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rsidR="00A6085C" w:rsidRPr="002F19BB" w:rsidRDefault="00E6094D" w:rsidP="002F19BB">
      <w:pPr>
        <w:pStyle w:val="Heading1"/>
      </w:pPr>
      <w:r w:rsidRPr="002F19BB">
        <w:t xml:space="preserve">Purpose of the </w:t>
      </w:r>
      <w:r w:rsidR="00882437" w:rsidRPr="002F19BB">
        <w:t xml:space="preserve">learning </w:t>
      </w:r>
      <w:r w:rsidRPr="002F19BB">
        <w:t>agreement</w:t>
      </w:r>
    </w:p>
    <w:p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D91188" w:rsidTr="00EF0BFA">
        <w:tc>
          <w:tcPr>
            <w:tcW w:w="2300" w:type="dxa"/>
            <w:vAlign w:val="center"/>
          </w:tcPr>
          <w:p w:rsidR="00D91188" w:rsidRDefault="00D91188" w:rsidP="00EF0BFA">
            <w:pPr>
              <w:pStyle w:val="StyleStyleBodyTextAfter0ptVerdana"/>
              <w:jc w:val="left"/>
            </w:pPr>
            <w:r>
              <w:t>End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bl>
    <w:p w:rsidR="00840199" w:rsidRDefault="00882437" w:rsidP="002F19BB">
      <w:pPr>
        <w:pStyle w:val="Heading1"/>
      </w:pPr>
      <w:r>
        <w:t>Parties to the learning agreement</w:t>
      </w:r>
    </w:p>
    <w:p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Tr="00B81DD8">
        <w:tc>
          <w:tcPr>
            <w:tcW w:w="2300" w:type="dxa"/>
            <w:vAlign w:val="center"/>
          </w:tcPr>
          <w:p w:rsidR="00840199" w:rsidRDefault="00A908D5" w:rsidP="00B81DD8">
            <w:pPr>
              <w:pStyle w:val="StyleStyleBodyTextAfter0ptVerdana"/>
              <w:jc w:val="left"/>
            </w:pPr>
            <w:r>
              <w:t>Full name</w:t>
            </w:r>
            <w:r w:rsidR="00840199">
              <w:t>:</w:t>
            </w:r>
          </w:p>
        </w:tc>
        <w:tc>
          <w:tcPr>
            <w:tcW w:w="6489" w:type="dxa"/>
            <w:vAlign w:val="center"/>
          </w:tcPr>
          <w:p w:rsidR="00840199" w:rsidRDefault="00840199" w:rsidP="00B81DD8">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r w:rsidR="007D1302" w:rsidTr="002142DC">
        <w:tc>
          <w:tcPr>
            <w:tcW w:w="2300" w:type="dxa"/>
            <w:vAlign w:val="center"/>
          </w:tcPr>
          <w:p w:rsidR="007D1302" w:rsidRDefault="007D1302" w:rsidP="007D1302">
            <w:pPr>
              <w:pStyle w:val="StyleStyleBodyTextAfter0ptVerdana"/>
              <w:jc w:val="left"/>
            </w:pPr>
            <w:r>
              <w:t>Email:</w:t>
            </w:r>
          </w:p>
        </w:tc>
        <w:tc>
          <w:tcPr>
            <w:tcW w:w="6489" w:type="dxa"/>
            <w:vAlign w:val="center"/>
          </w:tcPr>
          <w:p w:rsidR="007D1302" w:rsidRDefault="007D1302" w:rsidP="007D1302">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Phone number(s):</w:t>
            </w:r>
          </w:p>
        </w:tc>
        <w:tc>
          <w:tcPr>
            <w:tcW w:w="6489" w:type="dxa"/>
            <w:vAlign w:val="center"/>
          </w:tcPr>
          <w:p w:rsidR="007D1302" w:rsidRDefault="007D1302" w:rsidP="007D1302">
            <w:pPr>
              <w:pStyle w:val="StyleStyleBodyTextAfter0ptVerdana"/>
              <w:jc w:val="left"/>
            </w:pPr>
          </w:p>
        </w:tc>
      </w:tr>
    </w:tbl>
    <w:p w:rsidR="00BE6C6D" w:rsidRDefault="00BE6C6D"/>
    <w:p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Tr="00B81DD8">
        <w:tc>
          <w:tcPr>
            <w:tcW w:w="2300" w:type="dxa"/>
            <w:vAlign w:val="center"/>
          </w:tcPr>
          <w:p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rsidR="00BE6C6D" w:rsidRDefault="00BE6C6D" w:rsidP="007D1302">
            <w:pPr>
              <w:pStyle w:val="StyleStyleBodyTextAfter0ptVerdana"/>
              <w:jc w:val="left"/>
            </w:pPr>
          </w:p>
        </w:tc>
      </w:tr>
      <w:tr w:rsidR="00983145" w:rsidTr="00211FD8">
        <w:tc>
          <w:tcPr>
            <w:tcW w:w="2300" w:type="dxa"/>
            <w:vAlign w:val="center"/>
          </w:tcPr>
          <w:p w:rsidR="00983145" w:rsidRDefault="00983145" w:rsidP="00211FD8">
            <w:pPr>
              <w:pStyle w:val="StyleStyleBodyTextAfter0ptVerdana"/>
              <w:jc w:val="left"/>
            </w:pPr>
            <w:r>
              <w:t>Address:</w:t>
            </w:r>
          </w:p>
        </w:tc>
        <w:tc>
          <w:tcPr>
            <w:tcW w:w="6489" w:type="dxa"/>
            <w:vAlign w:val="center"/>
          </w:tcPr>
          <w:p w:rsidR="00983145" w:rsidRDefault="00983145" w:rsidP="00211FD8">
            <w:pPr>
              <w:pStyle w:val="StyleStyleBodyTextAfter0ptVerdana"/>
              <w:jc w:val="left"/>
            </w:pPr>
            <w:r w:rsidRPr="00406975">
              <w:rPr>
                <w:highlight w:val="lightGray"/>
              </w:rPr>
              <w:t>[Full address, including country, city and post code]</w:t>
            </w:r>
          </w:p>
        </w:tc>
      </w:tr>
      <w:tr w:rsidR="00983145" w:rsidTr="00211FD8">
        <w:tc>
          <w:tcPr>
            <w:tcW w:w="2300" w:type="dxa"/>
            <w:vAlign w:val="center"/>
          </w:tcPr>
          <w:p w:rsidR="00983145" w:rsidRDefault="00983145" w:rsidP="00211FD8">
            <w:pPr>
              <w:pStyle w:val="StyleStyleBodyTextAfter0ptVerdana"/>
              <w:jc w:val="left"/>
            </w:pPr>
            <w:r>
              <w:t>Email:</w:t>
            </w:r>
          </w:p>
        </w:tc>
        <w:tc>
          <w:tcPr>
            <w:tcW w:w="6489" w:type="dxa"/>
            <w:vAlign w:val="center"/>
          </w:tcPr>
          <w:p w:rsidR="00983145" w:rsidRDefault="00983145" w:rsidP="00211FD8">
            <w:pPr>
              <w:pStyle w:val="StyleStyleBodyTextAfter0ptVerdana"/>
              <w:jc w:val="left"/>
            </w:pPr>
          </w:p>
        </w:tc>
      </w:tr>
      <w:tr w:rsidR="00BE6C6D" w:rsidTr="00B81DD8">
        <w:tc>
          <w:tcPr>
            <w:tcW w:w="2300" w:type="dxa"/>
            <w:vAlign w:val="center"/>
          </w:tcPr>
          <w:p w:rsidR="00BE6C6D" w:rsidRDefault="00983145" w:rsidP="007D1302">
            <w:pPr>
              <w:pStyle w:val="StyleStyleBodyTextAfter0ptVerdana"/>
              <w:jc w:val="left"/>
            </w:pPr>
            <w:r>
              <w:t>Phone number(s):</w:t>
            </w:r>
          </w:p>
        </w:tc>
        <w:tc>
          <w:tcPr>
            <w:tcW w:w="6489" w:type="dxa"/>
            <w:vAlign w:val="center"/>
          </w:tcPr>
          <w:p w:rsidR="00BE6C6D" w:rsidRDefault="00BE6C6D" w:rsidP="007D1302">
            <w:pPr>
              <w:pStyle w:val="StyleStyleBodyTextAfter0ptVerdana"/>
              <w:jc w:val="left"/>
            </w:pP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lastRenderedPageBreak/>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EA5C3D" w:rsidRDefault="00EA5C3D" w:rsidP="002F19BB">
      <w:pPr>
        <w:pStyle w:val="Heading1"/>
      </w:pPr>
      <w:r>
        <w:t xml:space="preserve">Learning </w:t>
      </w:r>
      <w:r w:rsidR="008F487D">
        <w:t>context</w:t>
      </w:r>
    </w:p>
    <w:p w:rsidR="002F19BB" w:rsidRDefault="002F19BB" w:rsidP="00EA5C3D">
      <w:pPr>
        <w:pStyle w:val="StyleStyleBodyTextAfter0ptVerdana"/>
        <w:spacing w:before="240" w:after="240"/>
        <w:rPr>
          <w:highlight w:val="lightGray"/>
        </w:rPr>
      </w:pPr>
      <w:r>
        <w:rPr>
          <w:highlight w:val="lightGray"/>
        </w:rPr>
        <w:t>[Please select the applicable version of the table]</w:t>
      </w:r>
    </w:p>
    <w:p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sending organisation, the participant is currently enrolled in:</w:t>
            </w:r>
          </w:p>
        </w:tc>
      </w:tr>
      <w:tr w:rsidR="00B81DD8" w:rsidTr="008F487D">
        <w:tc>
          <w:tcPr>
            <w:tcW w:w="2835" w:type="dxa"/>
            <w:vAlign w:val="center"/>
          </w:tcPr>
          <w:p w:rsidR="00B81DD8" w:rsidRDefault="00B81DD8" w:rsidP="00676109">
            <w:pPr>
              <w:pStyle w:val="StyleStyleBodyTextAfter0ptVerdana"/>
              <w:jc w:val="left"/>
            </w:pPr>
            <w:r>
              <w:t>School year / grade:</w:t>
            </w:r>
          </w:p>
        </w:tc>
        <w:tc>
          <w:tcPr>
            <w:tcW w:w="5954" w:type="dxa"/>
            <w:vAlign w:val="center"/>
          </w:tcPr>
          <w:p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rsidTr="008F487D">
        <w:tc>
          <w:tcPr>
            <w:tcW w:w="2835" w:type="dxa"/>
            <w:vAlign w:val="center"/>
          </w:tcPr>
          <w:p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hosting organisation, the participant will be attending:</w:t>
            </w:r>
          </w:p>
        </w:tc>
      </w:tr>
      <w:tr w:rsidR="00676109" w:rsidTr="008F487D">
        <w:tc>
          <w:tcPr>
            <w:tcW w:w="2835" w:type="dxa"/>
            <w:vAlign w:val="center"/>
          </w:tcPr>
          <w:p w:rsidR="00676109" w:rsidRDefault="00676109" w:rsidP="00676109">
            <w:pPr>
              <w:pStyle w:val="StyleStyleBodyTextAfter0ptVerdana"/>
              <w:jc w:val="left"/>
            </w:pPr>
            <w:r>
              <w:t>School year / grade:</w:t>
            </w:r>
          </w:p>
        </w:tc>
        <w:tc>
          <w:tcPr>
            <w:tcW w:w="5954" w:type="dxa"/>
            <w:vAlign w:val="center"/>
          </w:tcPr>
          <w:p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rsidTr="008F487D">
        <w:tc>
          <w:tcPr>
            <w:tcW w:w="2835" w:type="dxa"/>
            <w:vAlign w:val="center"/>
          </w:tcPr>
          <w:p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rsidR="00676109" w:rsidRDefault="00676109">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Tr="00601011">
        <w:tc>
          <w:tcPr>
            <w:tcW w:w="8789" w:type="dxa"/>
            <w:gridSpan w:val="2"/>
            <w:vAlign w:val="center"/>
          </w:tcPr>
          <w:p w:rsidR="00F27257" w:rsidRDefault="00F27257" w:rsidP="00601011">
            <w:pPr>
              <w:pStyle w:val="StyleStyleBodyTextAfter0ptVerdana"/>
              <w:jc w:val="left"/>
            </w:pPr>
            <w:r>
              <w:t>At the sending organisation, the participant is currently enrolled in:</w:t>
            </w:r>
          </w:p>
        </w:tc>
      </w:tr>
      <w:tr w:rsidR="00F27257" w:rsidTr="008F487D">
        <w:tc>
          <w:tcPr>
            <w:tcW w:w="2835" w:type="dxa"/>
            <w:vAlign w:val="center"/>
          </w:tcPr>
          <w:p w:rsidR="00F27257" w:rsidRDefault="00F27257" w:rsidP="00601011">
            <w:pPr>
              <w:pStyle w:val="StyleStyleBodyTextAfter0ptVerdana"/>
              <w:jc w:val="left"/>
            </w:pPr>
            <w:r>
              <w:t>Title of the qualification / profession:</w:t>
            </w:r>
          </w:p>
        </w:tc>
        <w:tc>
          <w:tcPr>
            <w:tcW w:w="5954" w:type="dxa"/>
            <w:vAlign w:val="center"/>
          </w:tcPr>
          <w:p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rsidTr="008F487D">
        <w:tc>
          <w:tcPr>
            <w:tcW w:w="2835" w:type="dxa"/>
            <w:vAlign w:val="center"/>
          </w:tcPr>
          <w:p w:rsidR="00F27257" w:rsidRDefault="00F27257" w:rsidP="00601011">
            <w:pPr>
              <w:pStyle w:val="StyleStyleBodyTextAfter0ptVerdana"/>
              <w:jc w:val="left"/>
            </w:pPr>
            <w:r>
              <w:t>School year / grade:</w:t>
            </w:r>
          </w:p>
        </w:tc>
        <w:tc>
          <w:tcPr>
            <w:tcW w:w="5954" w:type="dxa"/>
            <w:vAlign w:val="center"/>
          </w:tcPr>
          <w:p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rsidTr="008F487D">
        <w:tc>
          <w:tcPr>
            <w:tcW w:w="2835" w:type="dxa"/>
            <w:vAlign w:val="center"/>
          </w:tcPr>
          <w:p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rsidR="00F27257" w:rsidRDefault="00F27257" w:rsidP="00F27257">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601011">
            <w:pPr>
              <w:pStyle w:val="StyleStyleBodyTextAfter0ptVerdana"/>
              <w:jc w:val="left"/>
            </w:pPr>
            <w:r>
              <w:t>At the sending organisation, the participant is currently enrolled in:</w:t>
            </w:r>
          </w:p>
        </w:tc>
      </w:tr>
      <w:tr w:rsidR="008F487D" w:rsidTr="00601011">
        <w:tc>
          <w:tcPr>
            <w:tcW w:w="2835" w:type="dxa"/>
            <w:vAlign w:val="center"/>
          </w:tcPr>
          <w:p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rsidR="008E0694" w:rsidRDefault="008E0694">
      <w:pPr>
        <w:jc w:val="left"/>
        <w:rPr>
          <w:b/>
        </w:rPr>
      </w:pPr>
    </w:p>
    <w:p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8F487D">
            <w:pPr>
              <w:pStyle w:val="StyleStyleBodyTextAfter0ptVerdana"/>
              <w:jc w:val="left"/>
            </w:pPr>
            <w:r>
              <w:t>At the sending organisation, the participant is currently working in the following capacity:</w:t>
            </w:r>
          </w:p>
        </w:tc>
      </w:tr>
      <w:tr w:rsidR="008F487D" w:rsidTr="00601011">
        <w:tc>
          <w:tcPr>
            <w:tcW w:w="2835" w:type="dxa"/>
            <w:vAlign w:val="center"/>
          </w:tcPr>
          <w:p w:rsidR="008F487D" w:rsidRDefault="008F487D" w:rsidP="00601011">
            <w:pPr>
              <w:pStyle w:val="StyleStyleBodyTextAfter0ptVerdana"/>
              <w:jc w:val="left"/>
            </w:pPr>
            <w:r>
              <w:t>Job title:</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t>Main tasks:</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rsidR="008F487D" w:rsidRDefault="008F487D" w:rsidP="002F19BB">
      <w:pPr>
        <w:pStyle w:val="Heading1"/>
      </w:pPr>
      <w:r>
        <w:t>Learning outcomes</w:t>
      </w:r>
    </w:p>
    <w:p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rsidTr="00EB1DB0">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rsidTr="00EB1DB0">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EB1DB0">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lastRenderedPageBreak/>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601011" w:rsidRDefault="00601011" w:rsidP="002F19BB">
      <w:pPr>
        <w:pStyle w:val="Heading1"/>
      </w:pPr>
      <w:r>
        <w:t>Learning programme and tasks</w:t>
      </w:r>
    </w:p>
    <w:p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3E78C3" w:rsidRDefault="003E78C3" w:rsidP="002F19BB">
      <w:pPr>
        <w:pStyle w:val="Heading1"/>
      </w:pPr>
      <w:r>
        <w:t>M</w:t>
      </w:r>
      <w:r w:rsidR="000D4AE7">
        <w:t xml:space="preserve">onitoring, </w:t>
      </w:r>
      <w:r>
        <w:t>mentoring</w:t>
      </w:r>
      <w:r w:rsidR="000D4AE7">
        <w:t xml:space="preserve"> and support during the activity</w:t>
      </w:r>
    </w:p>
    <w:p w:rsidR="00475119" w:rsidRPr="002F19BB" w:rsidRDefault="00475119" w:rsidP="002F19BB">
      <w:pPr>
        <w:pStyle w:val="Heading2"/>
      </w:pPr>
      <w:r w:rsidRPr="002F19BB">
        <w:t>Responsible persons at the hosting organisation</w:t>
      </w:r>
    </w:p>
    <w:p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Tr="002142DC">
        <w:tc>
          <w:tcPr>
            <w:tcW w:w="2835" w:type="dxa"/>
            <w:vAlign w:val="center"/>
          </w:tcPr>
          <w:p w:rsidR="003E78C3" w:rsidRDefault="00A908D5" w:rsidP="002142DC">
            <w:pPr>
              <w:pStyle w:val="StyleStyleBodyTextAfter0ptVerdana"/>
              <w:jc w:val="left"/>
            </w:pPr>
            <w:r>
              <w:t>Full name</w:t>
            </w:r>
            <w:r w:rsidR="003E78C3">
              <w:t>:</w:t>
            </w:r>
          </w:p>
        </w:tc>
        <w:tc>
          <w:tcPr>
            <w:tcW w:w="5954" w:type="dxa"/>
            <w:vAlign w:val="center"/>
          </w:tcPr>
          <w:p w:rsidR="003E78C3" w:rsidRDefault="003E78C3" w:rsidP="003E78C3">
            <w:pPr>
              <w:pStyle w:val="StyleStyleBodyTextAfter0ptVerdana"/>
              <w:jc w:val="left"/>
            </w:pPr>
          </w:p>
        </w:tc>
      </w:tr>
      <w:tr w:rsidR="00A41850" w:rsidTr="002142DC">
        <w:tc>
          <w:tcPr>
            <w:tcW w:w="2835" w:type="dxa"/>
            <w:vAlign w:val="center"/>
          </w:tcPr>
          <w:p w:rsidR="00A41850" w:rsidRDefault="00A41850" w:rsidP="002142DC">
            <w:pPr>
              <w:pStyle w:val="StyleStyleBodyTextAfter0ptVerdana"/>
              <w:jc w:val="left"/>
            </w:pPr>
            <w:r>
              <w:t>Job title:</w:t>
            </w:r>
          </w:p>
        </w:tc>
        <w:tc>
          <w:tcPr>
            <w:tcW w:w="5954" w:type="dxa"/>
            <w:vAlign w:val="center"/>
          </w:tcPr>
          <w:p w:rsidR="00A41850" w:rsidRDefault="00A41850" w:rsidP="002142DC">
            <w:pPr>
              <w:pStyle w:val="StyleStyleBodyTextAfter0ptVerdana"/>
              <w:jc w:val="left"/>
            </w:pPr>
          </w:p>
        </w:tc>
      </w:tr>
      <w:tr w:rsidR="00F715DA" w:rsidTr="002142DC">
        <w:tc>
          <w:tcPr>
            <w:tcW w:w="2835" w:type="dxa"/>
            <w:vAlign w:val="center"/>
          </w:tcPr>
          <w:p w:rsidR="00F715DA" w:rsidRDefault="00F715DA" w:rsidP="002142DC">
            <w:pPr>
              <w:pStyle w:val="StyleStyleBodyTextAfter0ptVerdana"/>
              <w:jc w:val="left"/>
            </w:pPr>
            <w:r>
              <w:lastRenderedPageBreak/>
              <w:t>Email:</w:t>
            </w:r>
          </w:p>
        </w:tc>
        <w:tc>
          <w:tcPr>
            <w:tcW w:w="5954" w:type="dxa"/>
            <w:vAlign w:val="center"/>
          </w:tcPr>
          <w:p w:rsidR="00F715DA" w:rsidRDefault="00F715DA"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rsidR="00475119" w:rsidRPr="002F19BB" w:rsidRDefault="00475119" w:rsidP="002F19BB">
      <w:pPr>
        <w:pStyle w:val="Heading2"/>
      </w:pPr>
      <w:r w:rsidRPr="002F19BB">
        <w:t>Responsible persons at the sending organisation</w:t>
      </w:r>
    </w:p>
    <w:p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rsidTr="002142DC">
        <w:tc>
          <w:tcPr>
            <w:tcW w:w="2835" w:type="dxa"/>
            <w:vAlign w:val="center"/>
          </w:tcPr>
          <w:p w:rsidR="00475119" w:rsidRDefault="00A908D5" w:rsidP="002142DC">
            <w:pPr>
              <w:pStyle w:val="StyleStyleBodyTextAfter0ptVerdana"/>
              <w:jc w:val="left"/>
            </w:pPr>
            <w:r>
              <w:t>Full name</w:t>
            </w:r>
            <w:r w:rsidR="00475119">
              <w:t>:</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Job title:</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Email:</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rsidR="00441270" w:rsidRPr="002F19BB" w:rsidRDefault="00441270" w:rsidP="002F19BB">
      <w:pPr>
        <w:pStyle w:val="Heading2"/>
      </w:pPr>
      <w:r w:rsidRPr="002F19BB">
        <w:t xml:space="preserve">Accompanying persons </w:t>
      </w:r>
    </w:p>
    <w:p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Tr="000E390A">
        <w:tc>
          <w:tcPr>
            <w:tcW w:w="2835" w:type="dxa"/>
            <w:vAlign w:val="center"/>
          </w:tcPr>
          <w:p w:rsidR="00441270" w:rsidRDefault="00A908D5" w:rsidP="000E390A">
            <w:pPr>
              <w:pStyle w:val="StyleStyleBodyTextAfter0ptVerdana"/>
              <w:jc w:val="left"/>
            </w:pPr>
            <w:r>
              <w:t>Full name</w:t>
            </w:r>
            <w:r w:rsidR="00441270">
              <w:t>:</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Position or qualification:</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Email:</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Phone number(s):</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Responsibilities:</w:t>
            </w:r>
          </w:p>
        </w:tc>
        <w:tc>
          <w:tcPr>
            <w:tcW w:w="5954" w:type="dxa"/>
            <w:vAlign w:val="center"/>
          </w:tcPr>
          <w:p w:rsidR="00441270" w:rsidRDefault="00441270" w:rsidP="00441270">
            <w:pPr>
              <w:pStyle w:val="StyleStyleBodyTextAfter0ptVerdana"/>
              <w:jc w:val="left"/>
            </w:pPr>
          </w:p>
        </w:tc>
      </w:tr>
    </w:tbl>
    <w:p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rsidR="00AF14AF" w:rsidRPr="002F19BB" w:rsidRDefault="00AF14AF" w:rsidP="002F19BB">
      <w:pPr>
        <w:pStyle w:val="Heading2"/>
      </w:pPr>
      <w:r w:rsidRPr="002F19BB">
        <w:t>Mentoring and monitoring arrangements</w:t>
      </w:r>
    </w:p>
    <w:p w:rsidR="00CA59A6" w:rsidRDefault="00CA59A6" w:rsidP="00CA59A6">
      <w:pPr>
        <w:pStyle w:val="BodyText"/>
      </w:pPr>
      <w:r>
        <w:t>As a minimum, the monitoring and mentoring arrangements will include the following activities:</w:t>
      </w:r>
    </w:p>
    <w:p w:rsidR="00CA59A6" w:rsidRPr="00CA59A6" w:rsidRDefault="00CA59A6" w:rsidP="00CA59A6">
      <w:pPr>
        <w:pStyle w:val="BodyText"/>
        <w:numPr>
          <w:ilvl w:val="0"/>
          <w:numId w:val="32"/>
        </w:numPr>
        <w:rPr>
          <w:highlight w:val="lightGray"/>
        </w:rPr>
      </w:pPr>
      <w:r w:rsidRPr="00CA59A6">
        <w:rPr>
          <w:highlight w:val="lightGray"/>
        </w:rPr>
        <w:t>[Activity 1]</w:t>
      </w:r>
    </w:p>
    <w:p w:rsidR="00CA59A6" w:rsidRPr="00CA59A6" w:rsidRDefault="00CA59A6" w:rsidP="00CA59A6">
      <w:pPr>
        <w:pStyle w:val="BodyText"/>
        <w:numPr>
          <w:ilvl w:val="0"/>
          <w:numId w:val="32"/>
        </w:numPr>
        <w:rPr>
          <w:highlight w:val="lightGray"/>
        </w:rPr>
      </w:pPr>
      <w:r w:rsidRPr="00CA59A6">
        <w:rPr>
          <w:highlight w:val="lightGray"/>
        </w:rPr>
        <w:t>[Activity 2]</w:t>
      </w:r>
    </w:p>
    <w:p w:rsidR="00CA59A6" w:rsidRPr="00CA59A6" w:rsidRDefault="00CA59A6" w:rsidP="00CA59A6">
      <w:pPr>
        <w:pStyle w:val="BodyText"/>
        <w:numPr>
          <w:ilvl w:val="0"/>
          <w:numId w:val="32"/>
        </w:numPr>
        <w:rPr>
          <w:highlight w:val="lightGray"/>
        </w:rPr>
      </w:pPr>
      <w:r w:rsidRPr="00CA59A6">
        <w:rPr>
          <w:highlight w:val="lightGray"/>
        </w:rPr>
        <w:t>[etc.]</w:t>
      </w:r>
    </w:p>
    <w:p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rsidR="002F70C0" w:rsidRDefault="005833B5" w:rsidP="002F19BB">
      <w:pPr>
        <w:pStyle w:val="Heading1"/>
      </w:pPr>
      <w:r>
        <w:t>E</w:t>
      </w:r>
      <w:r w:rsidR="00CA59A6">
        <w:t>valuation</w:t>
      </w:r>
      <w:r>
        <w:t xml:space="preserve"> of learning outcomes</w:t>
      </w:r>
    </w:p>
    <w:p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rsidTr="002142DC">
        <w:tc>
          <w:tcPr>
            <w:tcW w:w="8789" w:type="dxa"/>
            <w:vAlign w:val="center"/>
          </w:tcPr>
          <w:p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rsidTr="002142DC">
        <w:tc>
          <w:tcPr>
            <w:tcW w:w="8789" w:type="dxa"/>
            <w:vAlign w:val="center"/>
          </w:tcPr>
          <w:p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rsidTr="002142DC">
        <w:tc>
          <w:tcPr>
            <w:tcW w:w="8789" w:type="dxa"/>
            <w:vAlign w:val="center"/>
          </w:tcPr>
          <w:p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rsidTr="002142DC">
        <w:tc>
          <w:tcPr>
            <w:tcW w:w="8789" w:type="dxa"/>
            <w:vAlign w:val="center"/>
          </w:tcPr>
          <w:p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rsidR="00FB4DC6" w:rsidRPr="002F19BB" w:rsidRDefault="00FB4DC6" w:rsidP="002F19BB">
      <w:pPr>
        <w:pStyle w:val="Heading1"/>
      </w:pPr>
      <w:r w:rsidRPr="002F19BB">
        <w:t>Recognition</w:t>
      </w:r>
      <w:r w:rsidR="005833B5" w:rsidRPr="002F19BB">
        <w:t xml:space="preserve"> of learning outcomes</w:t>
      </w:r>
    </w:p>
    <w:p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rsidTr="002142DC">
        <w:tc>
          <w:tcPr>
            <w:tcW w:w="8789" w:type="dxa"/>
            <w:vAlign w:val="center"/>
          </w:tcPr>
          <w:p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rsidTr="002142DC">
        <w:tc>
          <w:tcPr>
            <w:tcW w:w="8789" w:type="dxa"/>
            <w:vAlign w:val="center"/>
          </w:tcPr>
          <w:p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rsidTr="002142DC">
        <w:tc>
          <w:tcPr>
            <w:tcW w:w="8789" w:type="dxa"/>
            <w:vAlign w:val="center"/>
          </w:tcPr>
          <w:p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bookmarkStart w:id="1" w:name="_Toc263859413"/>
            <w:r>
              <w:rPr>
                <w:b/>
              </w:rPr>
              <w:t>R</w:t>
            </w:r>
            <w:r w:rsidRPr="00540BF2">
              <w:rPr>
                <w:b/>
              </w:rPr>
              <w:t>ecognition</w:t>
            </w:r>
            <w:r>
              <w:rPr>
                <w:b/>
              </w:rPr>
              <w:t xml:space="preserve"> documentation</w:t>
            </w:r>
            <w:r w:rsidRPr="00CA59A6">
              <w:rPr>
                <w:b/>
              </w:rPr>
              <w:t>:</w:t>
            </w:r>
          </w:p>
        </w:tc>
      </w:tr>
      <w:tr w:rsidR="005877A3" w:rsidTr="002142DC">
        <w:tc>
          <w:tcPr>
            <w:tcW w:w="8789" w:type="dxa"/>
            <w:vAlign w:val="center"/>
          </w:tcPr>
          <w:p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rsidR="001E4EC9" w:rsidRDefault="001E4EC9" w:rsidP="002F19BB">
      <w:pPr>
        <w:pStyle w:val="Heading1"/>
      </w:pPr>
      <w:r>
        <w:t>Reintegration at the sending organisation</w:t>
      </w:r>
    </w:p>
    <w:p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destination</w:t>
            </w:r>
            <w:r w:rsidRPr="00CA59A6">
              <w:rPr>
                <w:b/>
              </w:rPr>
              <w:t>:</w:t>
            </w:r>
          </w:p>
        </w:tc>
      </w:tr>
      <w:tr w:rsidR="001E4EC9" w:rsidTr="002142DC">
        <w:tc>
          <w:tcPr>
            <w:tcW w:w="8789" w:type="dxa"/>
            <w:vAlign w:val="center"/>
          </w:tcPr>
          <w:p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conditions</w:t>
            </w:r>
            <w:r w:rsidRPr="00CA59A6">
              <w:rPr>
                <w:b/>
              </w:rPr>
              <w:t>:</w:t>
            </w:r>
          </w:p>
        </w:tc>
      </w:tr>
      <w:tr w:rsidR="001E4EC9" w:rsidTr="002142DC">
        <w:tc>
          <w:tcPr>
            <w:tcW w:w="8789" w:type="dxa"/>
            <w:vAlign w:val="center"/>
          </w:tcPr>
          <w:p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rsidR="001E4EC9" w:rsidRPr="002F19BB" w:rsidRDefault="00441270" w:rsidP="002F19BB">
      <w:pPr>
        <w:pStyle w:val="Heading1"/>
      </w:pPr>
      <w:r w:rsidRPr="002F19BB">
        <w:t>Additional</w:t>
      </w:r>
      <w:r w:rsidR="001E4EC9" w:rsidRPr="002F19BB">
        <w:t xml:space="preserve"> provisions</w:t>
      </w:r>
    </w:p>
    <w:p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rsidR="001E4EC9" w:rsidRDefault="001E4EC9" w:rsidP="002F19BB">
      <w:pPr>
        <w:pStyle w:val="Heading1"/>
      </w:pPr>
      <w:r>
        <w:t>Signatures</w:t>
      </w:r>
    </w:p>
    <w:p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rsidR="00BE6C6D" w:rsidRDefault="00BE6C6D" w:rsidP="001E4EC9">
      <w:pPr>
        <w:rPr>
          <w:highlight w:val="lightGray"/>
        </w:rPr>
      </w:pPr>
    </w:p>
    <w:p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BE6C6D">
            <w:pPr>
              <w:pStyle w:val="StyleStyleBodyTextAfter0ptVerdana"/>
              <w:jc w:val="left"/>
            </w:pPr>
          </w:p>
        </w:tc>
      </w:tr>
      <w:tr w:rsidR="001B4170" w:rsidTr="00254B9F">
        <w:trPr>
          <w:trHeight w:val="454"/>
        </w:trPr>
        <w:tc>
          <w:tcPr>
            <w:tcW w:w="1065" w:type="pct"/>
            <w:vAlign w:val="center"/>
          </w:tcPr>
          <w:p w:rsidR="00254B9F" w:rsidRDefault="00FA6DF2"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FA6DF2"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lastRenderedPageBreak/>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BE6C6D">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032224">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B872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2B277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902136"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8f16c926-a79a-4646-9e43-269b70c01f2c" xsi:nil="true"/>
    <lcf76f155ced4ddcb4097134ff3c332f xmlns="8f16c926-a79a-4646-9e43-269b70c01f2c">
      <Terms xmlns="http://schemas.microsoft.com/office/infopath/2007/PartnerControls"/>
    </lcf76f155ced4ddcb4097134ff3c332f>
    <TaxCatchAll xmlns="9c1eb08b-f320-4ab3-88f3-c6de8c6a76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5C1C711BCAD42AFA6A98C99C605E9" ma:contentTypeVersion="17" ma:contentTypeDescription="Create a new document." ma:contentTypeScope="" ma:versionID="97e55fe1daff4705e70c31ed2ab17a76">
  <xsd:schema xmlns:xsd="http://www.w3.org/2001/XMLSchema" xmlns:xs="http://www.w3.org/2001/XMLSchema" xmlns:p="http://schemas.microsoft.com/office/2006/metadata/properties" xmlns:ns2="8f16c926-a79a-4646-9e43-269b70c01f2c" xmlns:ns3="9c1eb08b-f320-4ab3-88f3-c6de8c6a767d" targetNamespace="http://schemas.microsoft.com/office/2006/metadata/properties" ma:root="true" ma:fieldsID="858e32d4145447849f30999eedda5982" ns2:_="" ns3:_="">
    <xsd:import namespace="8f16c926-a79a-4646-9e43-269b70c01f2c"/>
    <xsd:import namespace="9c1eb08b-f320-4ab3-88f3-c6de8c6a76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6c926-a79a-4646-9e43-269b70c01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eb08b-f320-4ab3-88f3-c6de8c6a76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9268c1-76ab-40ad-8948-15147b99910b}" ma:internalName="TaxCatchAll" ma:showField="CatchAllData" ma:web="9c1eb08b-f320-4ab3-88f3-c6de8c6a7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E4558BA-112D-4392-A804-1D18D24904B4}"/>
</file>

<file path=customXml/itemProps4.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16659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2022-05-31T08:39:00Z</dcterms:created>
  <dcterms:modified xsi:type="dcterms:W3CDTF">2022-05-31T08:39:00Z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0x0101001905C1C711BCAD42AFA6A98C99C605E9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