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811" w:rsidRDefault="00C133A9" w:rsidP="004C6811">
      <w:pPr>
        <w:pStyle w:val="TOCHeading"/>
      </w:pPr>
      <w:r>
        <w:t xml:space="preserve"> </w:t>
      </w:r>
    </w:p>
    <w:p w:rsidR="004C6811" w:rsidRDefault="004C6811" w:rsidP="004C6811">
      <w:pPr>
        <w:rPr>
          <w:lang w:val="en-US" w:eastAsia="ja-JP"/>
        </w:rPr>
      </w:pPr>
      <w:r>
        <w:rPr>
          <w:noProof/>
          <w:lang w:eastAsia="en-IE"/>
        </w:rPr>
        <w:drawing>
          <wp:inline distT="0" distB="0" distL="0" distR="0" wp14:anchorId="4983C9A9" wp14:editId="5FDC4304">
            <wp:extent cx="5731510" cy="1637030"/>
            <wp:effectExtent l="0" t="0" r="254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 flag-Erasmus+_vect_PO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1637030"/>
                    </a:xfrm>
                    <a:prstGeom prst="rect">
                      <a:avLst/>
                    </a:prstGeom>
                  </pic:spPr>
                </pic:pic>
              </a:graphicData>
            </a:graphic>
          </wp:inline>
        </w:drawing>
      </w:r>
    </w:p>
    <w:p w:rsidR="004C6811" w:rsidRDefault="004C6811" w:rsidP="004C6811">
      <w:pPr>
        <w:rPr>
          <w:lang w:val="en-US" w:eastAsia="ja-JP"/>
        </w:rPr>
      </w:pPr>
    </w:p>
    <w:p w:rsidR="004C6811" w:rsidRDefault="004C6811" w:rsidP="004C6811">
      <w:pPr>
        <w:rPr>
          <w:lang w:val="en-US" w:eastAsia="ja-JP"/>
        </w:rPr>
      </w:pPr>
    </w:p>
    <w:p w:rsidR="001E36B1" w:rsidRDefault="001E36B1" w:rsidP="001E36B1">
      <w:pPr>
        <w:pStyle w:val="Heading1"/>
        <w:jc w:val="right"/>
      </w:pPr>
      <w:bookmarkStart w:id="0" w:name="_GoBack"/>
      <w:bookmarkEnd w:id="0"/>
    </w:p>
    <w:p w:rsidR="00D5598A" w:rsidRPr="00D5598A" w:rsidRDefault="00D5598A" w:rsidP="00D5598A"/>
    <w:p w:rsidR="001E36B1" w:rsidRPr="006A6CBB" w:rsidRDefault="004C6811" w:rsidP="006A6CBB">
      <w:pPr>
        <w:jc w:val="right"/>
        <w:rPr>
          <w:color w:val="548DD4" w:themeColor="text2" w:themeTint="99"/>
          <w:sz w:val="36"/>
          <w:szCs w:val="36"/>
        </w:rPr>
      </w:pPr>
      <w:bookmarkStart w:id="1" w:name="_Toc379460006"/>
      <w:r w:rsidRPr="006A6CBB">
        <w:rPr>
          <w:color w:val="548DD4" w:themeColor="text2" w:themeTint="99"/>
          <w:sz w:val="36"/>
          <w:szCs w:val="36"/>
        </w:rPr>
        <w:t xml:space="preserve">Summary Guide for Youth and </w:t>
      </w:r>
      <w:r w:rsidR="001E36B1" w:rsidRPr="006A6CBB">
        <w:rPr>
          <w:color w:val="548DD4" w:themeColor="text2" w:themeTint="99"/>
          <w:sz w:val="36"/>
          <w:szCs w:val="36"/>
        </w:rPr>
        <w:t>N</w:t>
      </w:r>
      <w:r w:rsidRPr="006A6CBB">
        <w:rPr>
          <w:color w:val="548DD4" w:themeColor="text2" w:themeTint="99"/>
          <w:sz w:val="36"/>
          <w:szCs w:val="36"/>
        </w:rPr>
        <w:t>on- formal learnin</w:t>
      </w:r>
      <w:r w:rsidR="001E36B1" w:rsidRPr="006A6CBB">
        <w:rPr>
          <w:color w:val="548DD4" w:themeColor="text2" w:themeTint="99"/>
          <w:sz w:val="36"/>
          <w:szCs w:val="36"/>
        </w:rPr>
        <w:t>g</w:t>
      </w:r>
      <w:bookmarkEnd w:id="1"/>
    </w:p>
    <w:p w:rsidR="001E36B1" w:rsidRPr="006A6CBB" w:rsidRDefault="004A61FF" w:rsidP="006A6CBB">
      <w:pPr>
        <w:jc w:val="right"/>
        <w:rPr>
          <w:color w:val="548DD4" w:themeColor="text2" w:themeTint="99"/>
          <w:sz w:val="36"/>
          <w:szCs w:val="36"/>
        </w:rPr>
      </w:pPr>
      <w:r>
        <w:rPr>
          <w:color w:val="548DD4" w:themeColor="text2" w:themeTint="99"/>
          <w:sz w:val="36"/>
          <w:szCs w:val="36"/>
        </w:rPr>
        <w:t>2016</w:t>
      </w:r>
    </w:p>
    <w:p w:rsidR="001E36B1" w:rsidRPr="001E36B1" w:rsidRDefault="001E36B1" w:rsidP="001E36B1">
      <w:pPr>
        <w:rPr>
          <w:color w:val="548DD4" w:themeColor="text2" w:themeTint="99"/>
        </w:rPr>
      </w:pPr>
    </w:p>
    <w:p w:rsidR="001E36B1" w:rsidRDefault="001E36B1" w:rsidP="001E36B1">
      <w:pPr>
        <w:rPr>
          <w:i/>
          <w:color w:val="548DD4" w:themeColor="text2" w:themeTint="99"/>
        </w:rPr>
      </w:pPr>
    </w:p>
    <w:p w:rsidR="001E36B1" w:rsidRDefault="001E36B1" w:rsidP="001E36B1">
      <w:pPr>
        <w:rPr>
          <w:i/>
          <w:color w:val="548DD4" w:themeColor="text2" w:themeTint="99"/>
        </w:rPr>
      </w:pPr>
    </w:p>
    <w:p w:rsidR="001E36B1" w:rsidRDefault="001E36B1" w:rsidP="001E36B1">
      <w:pPr>
        <w:rPr>
          <w:i/>
          <w:color w:val="548DD4" w:themeColor="text2" w:themeTint="99"/>
        </w:rPr>
      </w:pPr>
    </w:p>
    <w:p w:rsidR="001E36B1" w:rsidRPr="001E36B1" w:rsidRDefault="001E36B1" w:rsidP="001E36B1">
      <w:r w:rsidRPr="001E36B1">
        <w:rPr>
          <w:i/>
          <w:noProof/>
          <w:color w:val="548DD4" w:themeColor="text2" w:themeTint="99"/>
          <w:lang w:eastAsia="en-IE"/>
        </w:rPr>
        <mc:AlternateContent>
          <mc:Choice Requires="wps">
            <w:drawing>
              <wp:anchor distT="0" distB="0" distL="114300" distR="114300" simplePos="0" relativeHeight="251671552" behindDoc="0" locked="0" layoutInCell="1" allowOverlap="1" wp14:anchorId="2003DC81" wp14:editId="4F2EF17E">
                <wp:simplePos x="0" y="0"/>
                <wp:positionH relativeFrom="column">
                  <wp:posOffset>3569970</wp:posOffset>
                </wp:positionH>
                <wp:positionV relativeFrom="paragraph">
                  <wp:posOffset>236220</wp:posOffset>
                </wp:positionV>
                <wp:extent cx="2668270" cy="1580400"/>
                <wp:effectExtent l="0" t="0" r="0" b="12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8270" cy="1580400"/>
                        </a:xfrm>
                        <a:prstGeom prst="rect">
                          <a:avLst/>
                        </a:prstGeom>
                        <a:solidFill>
                          <a:srgbClr val="FFFFFF"/>
                        </a:solidFill>
                        <a:ln w="9525">
                          <a:noFill/>
                          <a:miter lim="800000"/>
                          <a:headEnd/>
                          <a:tailEnd/>
                        </a:ln>
                      </wps:spPr>
                      <wps:txbx>
                        <w:txbxContent>
                          <w:p w:rsidR="002D3D16" w:rsidRPr="002D3D16" w:rsidRDefault="002D3D16" w:rsidP="001E36B1">
                            <w:pPr>
                              <w:jc w:val="right"/>
                              <w:rPr>
                                <w:rFonts w:asciiTheme="majorHAnsi" w:eastAsiaTheme="majorEastAsia" w:hAnsiTheme="majorHAnsi" w:cstheme="majorBidi"/>
                                <w:b/>
                                <w:bCs/>
                                <w:i/>
                                <w:color w:val="548DD4" w:themeColor="text2" w:themeTint="99"/>
                                <w:sz w:val="28"/>
                                <w:szCs w:val="28"/>
                              </w:rPr>
                            </w:pPr>
                            <w:r w:rsidRPr="001E36B1">
                              <w:rPr>
                                <w:i/>
                                <w:color w:val="548DD4" w:themeColor="text2" w:themeTint="99"/>
                              </w:rPr>
                              <w:t>This Document is intended</w:t>
                            </w:r>
                            <w:r>
                              <w:rPr>
                                <w:i/>
                                <w:color w:val="548DD4" w:themeColor="text2" w:themeTint="99"/>
                              </w:rPr>
                              <w:t xml:space="preserve"> as a support to</w:t>
                            </w:r>
                            <w:r w:rsidRPr="001E36B1">
                              <w:rPr>
                                <w:i/>
                                <w:color w:val="548DD4" w:themeColor="text2" w:themeTint="99"/>
                              </w:rPr>
                              <w:t xml:space="preserve"> help navigate the Erasmus+ Programme Guide</w:t>
                            </w:r>
                            <w:r>
                              <w:rPr>
                                <w:i/>
                                <w:color w:val="548DD4" w:themeColor="text2" w:themeTint="99"/>
                              </w:rPr>
                              <w:t xml:space="preserve"> which you should download from </w:t>
                            </w:r>
                            <w:r w:rsidRPr="002D3D16">
                              <w:rPr>
                                <w:i/>
                              </w:rPr>
                              <w:t>http://ec.europa.eu/programmes/erasmus-plus/documents/erasmus-plus-programme-guide_en.pdf</w:t>
                            </w:r>
                            <w:r w:rsidRPr="002D3D16">
                              <w:rPr>
                                <w:i/>
                                <w:color w:val="548DD4" w:themeColor="text2" w:themeTint="99"/>
                              </w:rPr>
                              <w:t xml:space="preserve"> </w:t>
                            </w:r>
                          </w:p>
                          <w:p w:rsidR="002D3D16" w:rsidRDefault="002D3D1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1.1pt;margin-top:18.6pt;width:210.1pt;height:124.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" stroked="f">
                <v:textbox>
                  <w:txbxContent>
                    <w:p w:rsidR="002D3D16" w:rsidRPr="002D3D16" w:rsidRDefault="002D3D16" w:rsidP="001E36B1">
                      <w:pPr>
                        <w:jc w:val="right"/>
                        <w:rPr>
                          <w:rFonts w:asciiTheme="majorHAnsi" w:eastAsiaTheme="majorEastAsia" w:hAnsiTheme="majorHAnsi" w:cstheme="majorBidi"/>
                          <w:b/>
                          <w:bCs/>
                          <w:i/>
                          <w:color w:val="548DD4" w:themeColor="text2" w:themeTint="99"/>
                          <w:sz w:val="28"/>
                          <w:szCs w:val="28"/>
                        </w:rPr>
                      </w:pPr>
                      <w:r w:rsidRPr="001E36B1">
                        <w:rPr>
                          <w:i/>
                          <w:color w:val="548DD4" w:themeColor="text2" w:themeTint="99"/>
                        </w:rPr>
                        <w:t>This Document is intended</w:t>
                      </w:r>
                      <w:r>
                        <w:rPr>
                          <w:i/>
                          <w:color w:val="548DD4" w:themeColor="text2" w:themeTint="99"/>
                        </w:rPr>
                        <w:t xml:space="preserve"> as a support to</w:t>
                      </w:r>
                      <w:r w:rsidRPr="001E36B1">
                        <w:rPr>
                          <w:i/>
                          <w:color w:val="548DD4" w:themeColor="text2" w:themeTint="99"/>
                        </w:rPr>
                        <w:t xml:space="preserve"> help navigate the Erasmus+ Programme Guide</w:t>
                      </w:r>
                      <w:r>
                        <w:rPr>
                          <w:i/>
                          <w:color w:val="548DD4" w:themeColor="text2" w:themeTint="99"/>
                        </w:rPr>
                        <w:t xml:space="preserve"> which you should download from </w:t>
                      </w:r>
                      <w:r w:rsidRPr="002D3D16">
                        <w:rPr>
                          <w:i/>
                        </w:rPr>
                        <w:t>http://ec.europa.eu/programmes/erasmus-plus/documents/erasmus-plus-programme-guide_en.pdf</w:t>
                      </w:r>
                      <w:r w:rsidRPr="002D3D16">
                        <w:rPr>
                          <w:i/>
                          <w:color w:val="548DD4" w:themeColor="text2" w:themeTint="99"/>
                        </w:rPr>
                        <w:t xml:space="preserve"> </w:t>
                      </w:r>
                    </w:p>
                    <w:p w:rsidR="002D3D16" w:rsidRDefault="002D3D16"/>
                  </w:txbxContent>
                </v:textbox>
              </v:shape>
            </w:pict>
          </mc:Fallback>
        </mc:AlternateContent>
      </w:r>
    </w:p>
    <w:p w:rsidR="001E36B1" w:rsidRDefault="001E36B1" w:rsidP="004C6811">
      <w:pPr>
        <w:rPr>
          <w:lang w:val="en-US" w:eastAsia="ja-JP"/>
        </w:rPr>
      </w:pPr>
      <w:r>
        <w:rPr>
          <w:noProof/>
          <w:lang w:eastAsia="en-IE"/>
        </w:rPr>
        <w:drawing>
          <wp:inline distT="0" distB="0" distL="0" distR="0" wp14:anchorId="56F34431" wp14:editId="4D8BE856">
            <wp:extent cx="2875473" cy="690113"/>
            <wp:effectExtent l="0" t="0" r="127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rgas on Transparent.b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8324" cy="693197"/>
                    </a:xfrm>
                    <a:prstGeom prst="rect">
                      <a:avLst/>
                    </a:prstGeom>
                  </pic:spPr>
                </pic:pic>
              </a:graphicData>
            </a:graphic>
          </wp:inline>
        </w:drawing>
      </w:r>
    </w:p>
    <w:p w:rsidR="004C6811" w:rsidRDefault="00586B9E" w:rsidP="00586B9E">
      <w:pPr>
        <w:spacing w:line="240" w:lineRule="auto"/>
        <w:rPr>
          <w:lang w:val="en-US" w:eastAsia="ja-JP"/>
        </w:rPr>
      </w:pPr>
      <w:r>
        <w:rPr>
          <w:lang w:val="en-US" w:eastAsia="ja-JP"/>
        </w:rPr>
        <w:t xml:space="preserve">Léargas, </w:t>
      </w:r>
      <w:r w:rsidR="00BE1F21">
        <w:rPr>
          <w:lang w:val="en-US" w:eastAsia="ja-JP"/>
        </w:rPr>
        <w:t>King</w:t>
      </w:r>
      <w:r w:rsidR="002D3D16">
        <w:rPr>
          <w:lang w:val="en-US" w:eastAsia="ja-JP"/>
        </w:rPr>
        <w:t>’</w:t>
      </w:r>
      <w:r w:rsidR="00BE1F21">
        <w:rPr>
          <w:lang w:val="en-US" w:eastAsia="ja-JP"/>
        </w:rPr>
        <w:t>s Inns House, Parnell Street</w:t>
      </w:r>
      <w:r>
        <w:rPr>
          <w:lang w:val="en-US" w:eastAsia="ja-JP"/>
        </w:rPr>
        <w:t xml:space="preserve">, Dublin </w:t>
      </w:r>
      <w:r w:rsidR="00BE1F21">
        <w:rPr>
          <w:lang w:val="en-US" w:eastAsia="ja-JP"/>
        </w:rPr>
        <w:t>1</w:t>
      </w:r>
    </w:p>
    <w:p w:rsidR="00586B9E" w:rsidRDefault="006E0942" w:rsidP="00586B9E">
      <w:pPr>
        <w:spacing w:line="240" w:lineRule="auto"/>
        <w:rPr>
          <w:lang w:val="en-US" w:eastAsia="ja-JP"/>
        </w:rPr>
      </w:pPr>
      <w:hyperlink r:id="rId11" w:history="1">
        <w:r w:rsidR="00BC5DAF" w:rsidRPr="003B72A8">
          <w:rPr>
            <w:rStyle w:val="Hyperlink"/>
            <w:b/>
          </w:rPr>
          <w:t>youthadulted@leargas.ie</w:t>
        </w:r>
      </w:hyperlink>
      <w:r w:rsidR="00586B9E">
        <w:rPr>
          <w:lang w:val="en-US" w:eastAsia="ja-JP"/>
        </w:rPr>
        <w:t xml:space="preserve"> 01 8871260</w:t>
      </w:r>
    </w:p>
    <w:p w:rsidR="006A6CBB" w:rsidRDefault="006A6CBB" w:rsidP="004C6811">
      <w:pPr>
        <w:rPr>
          <w:lang w:val="en-US" w:eastAsia="ja-JP"/>
        </w:rPr>
      </w:pPr>
    </w:p>
    <w:p w:rsidR="006A6CBB" w:rsidRDefault="006A6CBB" w:rsidP="004C6811">
      <w:pPr>
        <w:rPr>
          <w:lang w:val="en-US" w:eastAsia="ja-JP"/>
        </w:rPr>
      </w:pPr>
    </w:p>
    <w:p w:rsidR="00B16BAD" w:rsidRDefault="00B16BAD" w:rsidP="004C6811">
      <w:pPr>
        <w:rPr>
          <w:lang w:val="en-US" w:eastAsia="ja-JP"/>
        </w:rPr>
      </w:pPr>
    </w:p>
    <w:p w:rsidR="00B16BAD" w:rsidRDefault="00B16BAD" w:rsidP="004C6811">
      <w:pPr>
        <w:rPr>
          <w:lang w:val="en-US" w:eastAsia="ja-JP"/>
        </w:rPr>
      </w:pPr>
    </w:p>
    <w:sdt>
      <w:sdtPr>
        <w:rPr>
          <w:rFonts w:asciiTheme="minorHAnsi" w:eastAsiaTheme="minorHAnsi" w:hAnsiTheme="minorHAnsi" w:cstheme="minorBidi"/>
          <w:b w:val="0"/>
          <w:bCs w:val="0"/>
          <w:color w:val="auto"/>
          <w:sz w:val="22"/>
          <w:szCs w:val="22"/>
          <w:lang w:val="en-IE" w:eastAsia="en-US"/>
        </w:rPr>
        <w:id w:val="-1193687969"/>
        <w:docPartObj>
          <w:docPartGallery w:val="Table of Contents"/>
          <w:docPartUnique/>
        </w:docPartObj>
      </w:sdtPr>
      <w:sdtEndPr>
        <w:rPr>
          <w:noProof/>
        </w:rPr>
      </w:sdtEndPr>
      <w:sdtContent>
        <w:p w:rsidR="004C6811" w:rsidRDefault="004C6811" w:rsidP="004C6811">
          <w:pPr>
            <w:pStyle w:val="TOCHeading"/>
          </w:pPr>
          <w:r>
            <w:t>Contents</w:t>
          </w:r>
        </w:p>
        <w:p w:rsidR="00D56592" w:rsidRDefault="004C6811">
          <w:pPr>
            <w:pStyle w:val="TOC1"/>
            <w:tabs>
              <w:tab w:val="right" w:leader="dot" w:pos="10196"/>
            </w:tabs>
            <w:rPr>
              <w:rFonts w:eastAsiaTheme="minorEastAsia"/>
              <w:noProof/>
              <w:lang w:eastAsia="en-IE"/>
            </w:rPr>
          </w:pPr>
          <w:r>
            <w:fldChar w:fldCharType="begin"/>
          </w:r>
          <w:r>
            <w:instrText xml:space="preserve"> TOC \o "1-3" \h \z \u </w:instrText>
          </w:r>
          <w:r>
            <w:fldChar w:fldCharType="separate"/>
          </w:r>
          <w:hyperlink w:anchor="_Toc444606334" w:history="1">
            <w:r w:rsidR="00D56592" w:rsidRPr="00852C1A">
              <w:rPr>
                <w:rStyle w:val="Hyperlink"/>
                <w:noProof/>
              </w:rPr>
              <w:t>Erasmus+</w:t>
            </w:r>
            <w:r w:rsidR="00D56592">
              <w:rPr>
                <w:noProof/>
                <w:webHidden/>
              </w:rPr>
              <w:tab/>
            </w:r>
            <w:r w:rsidR="00D56592">
              <w:rPr>
                <w:noProof/>
                <w:webHidden/>
              </w:rPr>
              <w:fldChar w:fldCharType="begin"/>
            </w:r>
            <w:r w:rsidR="00D56592">
              <w:rPr>
                <w:noProof/>
                <w:webHidden/>
              </w:rPr>
              <w:instrText xml:space="preserve"> PAGEREF _Toc444606334 \h </w:instrText>
            </w:r>
            <w:r w:rsidR="00D56592">
              <w:rPr>
                <w:noProof/>
                <w:webHidden/>
              </w:rPr>
            </w:r>
            <w:r w:rsidR="00D56592">
              <w:rPr>
                <w:noProof/>
                <w:webHidden/>
              </w:rPr>
              <w:fldChar w:fldCharType="separate"/>
            </w:r>
            <w:r w:rsidR="00D56592">
              <w:rPr>
                <w:noProof/>
                <w:webHidden/>
              </w:rPr>
              <w:t>4</w:t>
            </w:r>
            <w:r w:rsidR="00D56592">
              <w:rPr>
                <w:noProof/>
                <w:webHidden/>
              </w:rPr>
              <w:fldChar w:fldCharType="end"/>
            </w:r>
          </w:hyperlink>
        </w:p>
        <w:p w:rsidR="00D56592" w:rsidRDefault="006E0942">
          <w:pPr>
            <w:pStyle w:val="TOC1"/>
            <w:tabs>
              <w:tab w:val="right" w:leader="dot" w:pos="10196"/>
            </w:tabs>
            <w:rPr>
              <w:rFonts w:eastAsiaTheme="minorEastAsia"/>
              <w:noProof/>
              <w:lang w:eastAsia="en-IE"/>
            </w:rPr>
          </w:pPr>
          <w:hyperlink w:anchor="_Toc444606335" w:history="1">
            <w:r w:rsidR="00D56592" w:rsidRPr="00852C1A">
              <w:rPr>
                <w:rStyle w:val="Hyperlink"/>
                <w:noProof/>
              </w:rPr>
              <w:t>Erasmus+ Youth in Action</w:t>
            </w:r>
            <w:r w:rsidR="00D56592">
              <w:rPr>
                <w:noProof/>
                <w:webHidden/>
              </w:rPr>
              <w:tab/>
            </w:r>
            <w:r w:rsidR="00D56592">
              <w:rPr>
                <w:noProof/>
                <w:webHidden/>
              </w:rPr>
              <w:fldChar w:fldCharType="begin"/>
            </w:r>
            <w:r w:rsidR="00D56592">
              <w:rPr>
                <w:noProof/>
                <w:webHidden/>
              </w:rPr>
              <w:instrText xml:space="preserve"> PAGEREF _Toc444606335 \h </w:instrText>
            </w:r>
            <w:r w:rsidR="00D56592">
              <w:rPr>
                <w:noProof/>
                <w:webHidden/>
              </w:rPr>
            </w:r>
            <w:r w:rsidR="00D56592">
              <w:rPr>
                <w:noProof/>
                <w:webHidden/>
              </w:rPr>
              <w:fldChar w:fldCharType="separate"/>
            </w:r>
            <w:r w:rsidR="00D56592">
              <w:rPr>
                <w:noProof/>
                <w:webHidden/>
              </w:rPr>
              <w:t>5</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36" w:history="1">
            <w:r w:rsidR="00D56592" w:rsidRPr="00852C1A">
              <w:rPr>
                <w:rStyle w:val="Hyperlink"/>
                <w:noProof/>
              </w:rPr>
              <w:t>Erasmus+ Youth in Action: Objectives</w:t>
            </w:r>
            <w:r w:rsidR="00D56592">
              <w:rPr>
                <w:noProof/>
                <w:webHidden/>
              </w:rPr>
              <w:tab/>
            </w:r>
            <w:r w:rsidR="00D56592">
              <w:rPr>
                <w:noProof/>
                <w:webHidden/>
              </w:rPr>
              <w:fldChar w:fldCharType="begin"/>
            </w:r>
            <w:r w:rsidR="00D56592">
              <w:rPr>
                <w:noProof/>
                <w:webHidden/>
              </w:rPr>
              <w:instrText xml:space="preserve"> PAGEREF _Toc444606336 \h </w:instrText>
            </w:r>
            <w:r w:rsidR="00D56592">
              <w:rPr>
                <w:noProof/>
                <w:webHidden/>
              </w:rPr>
            </w:r>
            <w:r w:rsidR="00D56592">
              <w:rPr>
                <w:noProof/>
                <w:webHidden/>
              </w:rPr>
              <w:fldChar w:fldCharType="separate"/>
            </w:r>
            <w:r w:rsidR="00D56592">
              <w:rPr>
                <w:noProof/>
                <w:webHidden/>
              </w:rPr>
              <w:t>5</w:t>
            </w:r>
            <w:r w:rsidR="00D56592">
              <w:rPr>
                <w:noProof/>
                <w:webHidden/>
              </w:rPr>
              <w:fldChar w:fldCharType="end"/>
            </w:r>
          </w:hyperlink>
        </w:p>
        <w:p w:rsidR="00D56592" w:rsidRDefault="006E0942">
          <w:pPr>
            <w:pStyle w:val="TOC1"/>
            <w:tabs>
              <w:tab w:val="right" w:leader="dot" w:pos="10196"/>
            </w:tabs>
            <w:rPr>
              <w:rFonts w:eastAsiaTheme="minorEastAsia"/>
              <w:noProof/>
              <w:lang w:eastAsia="en-IE"/>
            </w:rPr>
          </w:pPr>
          <w:hyperlink w:anchor="_Toc444606337" w:history="1">
            <w:r w:rsidR="00D56592" w:rsidRPr="00852C1A">
              <w:rPr>
                <w:rStyle w:val="Hyperlink"/>
                <w:noProof/>
              </w:rPr>
              <w:t>Key Action 1: Mobility of Individuals</w:t>
            </w:r>
            <w:r w:rsidR="00D56592">
              <w:rPr>
                <w:noProof/>
                <w:webHidden/>
              </w:rPr>
              <w:tab/>
            </w:r>
            <w:r w:rsidR="00D56592">
              <w:rPr>
                <w:noProof/>
                <w:webHidden/>
              </w:rPr>
              <w:fldChar w:fldCharType="begin"/>
            </w:r>
            <w:r w:rsidR="00D56592">
              <w:rPr>
                <w:noProof/>
                <w:webHidden/>
              </w:rPr>
              <w:instrText xml:space="preserve"> PAGEREF _Toc444606337 \h </w:instrText>
            </w:r>
            <w:r w:rsidR="00D56592">
              <w:rPr>
                <w:noProof/>
                <w:webHidden/>
              </w:rPr>
            </w:r>
            <w:r w:rsidR="00D56592">
              <w:rPr>
                <w:noProof/>
                <w:webHidden/>
              </w:rPr>
              <w:fldChar w:fldCharType="separate"/>
            </w:r>
            <w:r w:rsidR="00D56592">
              <w:rPr>
                <w:noProof/>
                <w:webHidden/>
              </w:rPr>
              <w:t>7</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38" w:history="1">
            <w:r w:rsidR="002D3D16">
              <w:rPr>
                <w:rStyle w:val="Hyperlink"/>
                <w:noProof/>
              </w:rPr>
              <w:t>Youth Mobility p</w:t>
            </w:r>
            <w:r w:rsidR="00D56592" w:rsidRPr="00852C1A">
              <w:rPr>
                <w:rStyle w:val="Hyperlink"/>
                <w:noProof/>
              </w:rPr>
              <w:t>rojects</w:t>
            </w:r>
            <w:r w:rsidR="00D56592">
              <w:rPr>
                <w:noProof/>
                <w:webHidden/>
              </w:rPr>
              <w:tab/>
            </w:r>
            <w:r w:rsidR="00D56592">
              <w:rPr>
                <w:noProof/>
                <w:webHidden/>
              </w:rPr>
              <w:fldChar w:fldCharType="begin"/>
            </w:r>
            <w:r w:rsidR="00D56592">
              <w:rPr>
                <w:noProof/>
                <w:webHidden/>
              </w:rPr>
              <w:instrText xml:space="preserve"> PAGEREF _Toc444606338 \h </w:instrText>
            </w:r>
            <w:r w:rsidR="00D56592">
              <w:rPr>
                <w:noProof/>
                <w:webHidden/>
              </w:rPr>
            </w:r>
            <w:r w:rsidR="00D56592">
              <w:rPr>
                <w:noProof/>
                <w:webHidden/>
              </w:rPr>
              <w:fldChar w:fldCharType="separate"/>
            </w:r>
            <w:r w:rsidR="00D56592">
              <w:rPr>
                <w:noProof/>
                <w:webHidden/>
              </w:rPr>
              <w:t>7</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39" w:history="1">
            <w:r w:rsidR="00D56592" w:rsidRPr="00852C1A">
              <w:rPr>
                <w:rStyle w:val="Hyperlink"/>
                <w:noProof/>
              </w:rPr>
              <w:t>What a</w:t>
            </w:r>
            <w:r w:rsidR="002D3D16">
              <w:rPr>
                <w:rStyle w:val="Hyperlink"/>
                <w:noProof/>
              </w:rPr>
              <w:t>re the aims of a Youth Mobility p</w:t>
            </w:r>
            <w:r w:rsidR="00D56592" w:rsidRPr="00852C1A">
              <w:rPr>
                <w:rStyle w:val="Hyperlink"/>
                <w:noProof/>
              </w:rPr>
              <w:t>roject?</w:t>
            </w:r>
            <w:r w:rsidR="00D56592">
              <w:rPr>
                <w:noProof/>
                <w:webHidden/>
              </w:rPr>
              <w:tab/>
            </w:r>
            <w:r w:rsidR="00D56592">
              <w:rPr>
                <w:noProof/>
                <w:webHidden/>
              </w:rPr>
              <w:fldChar w:fldCharType="begin"/>
            </w:r>
            <w:r w:rsidR="00D56592">
              <w:rPr>
                <w:noProof/>
                <w:webHidden/>
              </w:rPr>
              <w:instrText xml:space="preserve"> PAGEREF _Toc444606339 \h </w:instrText>
            </w:r>
            <w:r w:rsidR="00D56592">
              <w:rPr>
                <w:noProof/>
                <w:webHidden/>
              </w:rPr>
            </w:r>
            <w:r w:rsidR="00D56592">
              <w:rPr>
                <w:noProof/>
                <w:webHidden/>
              </w:rPr>
              <w:fldChar w:fldCharType="separate"/>
            </w:r>
            <w:r w:rsidR="00D56592">
              <w:rPr>
                <w:noProof/>
                <w:webHidden/>
              </w:rPr>
              <w:t>7</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40" w:history="1">
            <w:r w:rsidR="00D56592" w:rsidRPr="00852C1A">
              <w:rPr>
                <w:rStyle w:val="Hyperlink"/>
                <w:noProof/>
              </w:rPr>
              <w:t>What countries can p</w:t>
            </w:r>
            <w:r w:rsidR="002D3D16">
              <w:rPr>
                <w:rStyle w:val="Hyperlink"/>
                <w:noProof/>
              </w:rPr>
              <w:t>articipate in a Youth Mobility pr</w:t>
            </w:r>
            <w:r w:rsidR="00D56592" w:rsidRPr="00852C1A">
              <w:rPr>
                <w:rStyle w:val="Hyperlink"/>
                <w:noProof/>
              </w:rPr>
              <w:t>oject?</w:t>
            </w:r>
            <w:r w:rsidR="00D56592">
              <w:rPr>
                <w:noProof/>
                <w:webHidden/>
              </w:rPr>
              <w:tab/>
            </w:r>
            <w:r w:rsidR="00D56592">
              <w:rPr>
                <w:noProof/>
                <w:webHidden/>
              </w:rPr>
              <w:fldChar w:fldCharType="begin"/>
            </w:r>
            <w:r w:rsidR="00D56592">
              <w:rPr>
                <w:noProof/>
                <w:webHidden/>
              </w:rPr>
              <w:instrText xml:space="preserve"> PAGEREF _Toc444606340 \h </w:instrText>
            </w:r>
            <w:r w:rsidR="00D56592">
              <w:rPr>
                <w:noProof/>
                <w:webHidden/>
              </w:rPr>
            </w:r>
            <w:r w:rsidR="00D56592">
              <w:rPr>
                <w:noProof/>
                <w:webHidden/>
              </w:rPr>
              <w:fldChar w:fldCharType="separate"/>
            </w:r>
            <w:r w:rsidR="00D56592">
              <w:rPr>
                <w:noProof/>
                <w:webHidden/>
              </w:rPr>
              <w:t>7</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41" w:history="1">
            <w:r w:rsidR="00D56592" w:rsidRPr="00852C1A">
              <w:rPr>
                <w:rStyle w:val="Hyperlink"/>
                <w:noProof/>
              </w:rPr>
              <w:t>What is a Youth Exchange?</w:t>
            </w:r>
            <w:r w:rsidR="00D56592">
              <w:rPr>
                <w:noProof/>
                <w:webHidden/>
              </w:rPr>
              <w:tab/>
            </w:r>
            <w:r w:rsidR="00D56592">
              <w:rPr>
                <w:noProof/>
                <w:webHidden/>
              </w:rPr>
              <w:fldChar w:fldCharType="begin"/>
            </w:r>
            <w:r w:rsidR="00D56592">
              <w:rPr>
                <w:noProof/>
                <w:webHidden/>
              </w:rPr>
              <w:instrText xml:space="preserve"> PAGEREF _Toc444606341 \h </w:instrText>
            </w:r>
            <w:r w:rsidR="00D56592">
              <w:rPr>
                <w:noProof/>
                <w:webHidden/>
              </w:rPr>
            </w:r>
            <w:r w:rsidR="00D56592">
              <w:rPr>
                <w:noProof/>
                <w:webHidden/>
              </w:rPr>
              <w:fldChar w:fldCharType="separate"/>
            </w:r>
            <w:r w:rsidR="00D56592">
              <w:rPr>
                <w:noProof/>
                <w:webHidden/>
              </w:rPr>
              <w:t>7</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42" w:history="1">
            <w:r w:rsidR="00D56592" w:rsidRPr="00852C1A">
              <w:rPr>
                <w:rStyle w:val="Hyperlink"/>
                <w:noProof/>
              </w:rPr>
              <w:t>Youth Exchanges are not:</w:t>
            </w:r>
            <w:r w:rsidR="00D56592">
              <w:rPr>
                <w:noProof/>
                <w:webHidden/>
              </w:rPr>
              <w:tab/>
            </w:r>
            <w:r w:rsidR="00D56592">
              <w:rPr>
                <w:noProof/>
                <w:webHidden/>
              </w:rPr>
              <w:fldChar w:fldCharType="begin"/>
            </w:r>
            <w:r w:rsidR="00D56592">
              <w:rPr>
                <w:noProof/>
                <w:webHidden/>
              </w:rPr>
              <w:instrText xml:space="preserve"> PAGEREF _Toc444606342 \h </w:instrText>
            </w:r>
            <w:r w:rsidR="00D56592">
              <w:rPr>
                <w:noProof/>
                <w:webHidden/>
              </w:rPr>
            </w:r>
            <w:r w:rsidR="00D56592">
              <w:rPr>
                <w:noProof/>
                <w:webHidden/>
              </w:rPr>
              <w:fldChar w:fldCharType="separate"/>
            </w:r>
            <w:r w:rsidR="00D56592">
              <w:rPr>
                <w:noProof/>
                <w:webHidden/>
              </w:rPr>
              <w:t>7</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43" w:history="1">
            <w:r w:rsidR="00D56592" w:rsidRPr="00852C1A">
              <w:rPr>
                <w:rStyle w:val="Hyperlink"/>
                <w:noProof/>
              </w:rPr>
              <w:t>Who are Youth Exchanges for?</w:t>
            </w:r>
            <w:r w:rsidR="00D56592">
              <w:rPr>
                <w:noProof/>
                <w:webHidden/>
              </w:rPr>
              <w:tab/>
            </w:r>
            <w:r w:rsidR="00D56592">
              <w:rPr>
                <w:noProof/>
                <w:webHidden/>
              </w:rPr>
              <w:fldChar w:fldCharType="begin"/>
            </w:r>
            <w:r w:rsidR="00D56592">
              <w:rPr>
                <w:noProof/>
                <w:webHidden/>
              </w:rPr>
              <w:instrText xml:space="preserve"> PAGEREF _Toc444606343 \h </w:instrText>
            </w:r>
            <w:r w:rsidR="00D56592">
              <w:rPr>
                <w:noProof/>
                <w:webHidden/>
              </w:rPr>
            </w:r>
            <w:r w:rsidR="00D56592">
              <w:rPr>
                <w:noProof/>
                <w:webHidden/>
              </w:rPr>
              <w:fldChar w:fldCharType="separate"/>
            </w:r>
            <w:r w:rsidR="00D56592">
              <w:rPr>
                <w:noProof/>
                <w:webHidden/>
              </w:rPr>
              <w:t>8</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44" w:history="1">
            <w:r w:rsidR="00D56592" w:rsidRPr="00852C1A">
              <w:rPr>
                <w:rStyle w:val="Hyperlink"/>
                <w:noProof/>
              </w:rPr>
              <w:t>How long does a Youth Exchange last?</w:t>
            </w:r>
            <w:r w:rsidR="00D56592">
              <w:rPr>
                <w:noProof/>
                <w:webHidden/>
              </w:rPr>
              <w:tab/>
            </w:r>
            <w:r w:rsidR="00D56592">
              <w:rPr>
                <w:noProof/>
                <w:webHidden/>
              </w:rPr>
              <w:fldChar w:fldCharType="begin"/>
            </w:r>
            <w:r w:rsidR="00D56592">
              <w:rPr>
                <w:noProof/>
                <w:webHidden/>
              </w:rPr>
              <w:instrText xml:space="preserve"> PAGEREF _Toc444606344 \h </w:instrText>
            </w:r>
            <w:r w:rsidR="00D56592">
              <w:rPr>
                <w:noProof/>
                <w:webHidden/>
              </w:rPr>
            </w:r>
            <w:r w:rsidR="00D56592">
              <w:rPr>
                <w:noProof/>
                <w:webHidden/>
              </w:rPr>
              <w:fldChar w:fldCharType="separate"/>
            </w:r>
            <w:r w:rsidR="00D56592">
              <w:rPr>
                <w:noProof/>
                <w:webHidden/>
              </w:rPr>
              <w:t>8</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45" w:history="1">
            <w:r w:rsidR="002D3D16">
              <w:rPr>
                <w:rStyle w:val="Hyperlink"/>
                <w:noProof/>
              </w:rPr>
              <w:t>Youth Exchange p</w:t>
            </w:r>
            <w:r w:rsidR="00D56592" w:rsidRPr="00852C1A">
              <w:rPr>
                <w:rStyle w:val="Hyperlink"/>
                <w:noProof/>
              </w:rPr>
              <w:t>roject</w:t>
            </w:r>
            <w:r w:rsidR="002D3D16">
              <w:rPr>
                <w:rStyle w:val="Hyperlink"/>
                <w:noProof/>
              </w:rPr>
              <w:t xml:space="preserve"> e</w:t>
            </w:r>
            <w:r w:rsidR="00D56592" w:rsidRPr="00852C1A">
              <w:rPr>
                <w:rStyle w:val="Hyperlink"/>
                <w:noProof/>
              </w:rPr>
              <w:t>xample</w:t>
            </w:r>
            <w:r w:rsidR="00D56592">
              <w:rPr>
                <w:noProof/>
                <w:webHidden/>
              </w:rPr>
              <w:tab/>
            </w:r>
            <w:r w:rsidR="00D56592">
              <w:rPr>
                <w:noProof/>
                <w:webHidden/>
              </w:rPr>
              <w:fldChar w:fldCharType="begin"/>
            </w:r>
            <w:r w:rsidR="00D56592">
              <w:rPr>
                <w:noProof/>
                <w:webHidden/>
              </w:rPr>
              <w:instrText xml:space="preserve"> PAGEREF _Toc444606345 \h </w:instrText>
            </w:r>
            <w:r w:rsidR="00D56592">
              <w:rPr>
                <w:noProof/>
                <w:webHidden/>
              </w:rPr>
            </w:r>
            <w:r w:rsidR="00D56592">
              <w:rPr>
                <w:noProof/>
                <w:webHidden/>
              </w:rPr>
              <w:fldChar w:fldCharType="separate"/>
            </w:r>
            <w:r w:rsidR="00D56592">
              <w:rPr>
                <w:noProof/>
                <w:webHidden/>
              </w:rPr>
              <w:t>8</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46" w:history="1">
            <w:r w:rsidR="00D56592" w:rsidRPr="00852C1A">
              <w:rPr>
                <w:rStyle w:val="Hyperlink"/>
                <w:noProof/>
              </w:rPr>
              <w:t>*Exceptional Costs: Visa, Visa</w:t>
            </w:r>
            <w:r w:rsidR="002D3D16">
              <w:rPr>
                <w:rStyle w:val="Hyperlink"/>
                <w:noProof/>
              </w:rPr>
              <w:t>-</w:t>
            </w:r>
            <w:r w:rsidR="00D56592" w:rsidRPr="00852C1A">
              <w:rPr>
                <w:rStyle w:val="Hyperlink"/>
                <w:noProof/>
              </w:rPr>
              <w:t>related costs, residence permits, Vaccination, Costs to support the participation of young people with fewer opportunities on equal term as others, Costs connected to lodging of participants during the APV.</w:t>
            </w:r>
            <w:r w:rsidR="00D56592">
              <w:rPr>
                <w:noProof/>
                <w:webHidden/>
              </w:rPr>
              <w:tab/>
            </w:r>
            <w:r w:rsidR="00D56592">
              <w:rPr>
                <w:noProof/>
                <w:webHidden/>
              </w:rPr>
              <w:fldChar w:fldCharType="begin"/>
            </w:r>
            <w:r w:rsidR="00D56592">
              <w:rPr>
                <w:noProof/>
                <w:webHidden/>
              </w:rPr>
              <w:instrText xml:space="preserve"> PAGEREF _Toc444606346 \h </w:instrText>
            </w:r>
            <w:r w:rsidR="00D56592">
              <w:rPr>
                <w:noProof/>
                <w:webHidden/>
              </w:rPr>
            </w:r>
            <w:r w:rsidR="00D56592">
              <w:rPr>
                <w:noProof/>
                <w:webHidden/>
              </w:rPr>
              <w:fldChar w:fldCharType="separate"/>
            </w:r>
            <w:r w:rsidR="00D56592">
              <w:rPr>
                <w:noProof/>
                <w:webHidden/>
              </w:rPr>
              <w:t>9</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47" w:history="1">
            <w:r w:rsidR="00D56592" w:rsidRPr="00852C1A">
              <w:rPr>
                <w:rStyle w:val="Hyperlink"/>
                <w:noProof/>
              </w:rPr>
              <w:t>What is European Voluntary Service (EVS)?</w:t>
            </w:r>
            <w:r w:rsidR="00D56592">
              <w:rPr>
                <w:noProof/>
                <w:webHidden/>
              </w:rPr>
              <w:tab/>
            </w:r>
            <w:r w:rsidR="00D56592">
              <w:rPr>
                <w:noProof/>
                <w:webHidden/>
              </w:rPr>
              <w:fldChar w:fldCharType="begin"/>
            </w:r>
            <w:r w:rsidR="00D56592">
              <w:rPr>
                <w:noProof/>
                <w:webHidden/>
              </w:rPr>
              <w:instrText xml:space="preserve"> PAGEREF _Toc444606347 \h </w:instrText>
            </w:r>
            <w:r w:rsidR="00D56592">
              <w:rPr>
                <w:noProof/>
                <w:webHidden/>
              </w:rPr>
            </w:r>
            <w:r w:rsidR="00D56592">
              <w:rPr>
                <w:noProof/>
                <w:webHidden/>
              </w:rPr>
              <w:fldChar w:fldCharType="separate"/>
            </w:r>
            <w:r w:rsidR="00D56592">
              <w:rPr>
                <w:noProof/>
                <w:webHidden/>
              </w:rPr>
              <w:t>9</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48" w:history="1">
            <w:r w:rsidR="00D56592" w:rsidRPr="00852C1A">
              <w:rPr>
                <w:rStyle w:val="Hyperlink"/>
                <w:noProof/>
              </w:rPr>
              <w:t>What EVS is not:</w:t>
            </w:r>
            <w:r w:rsidR="00D56592">
              <w:rPr>
                <w:noProof/>
                <w:webHidden/>
              </w:rPr>
              <w:tab/>
            </w:r>
            <w:r w:rsidR="00D56592">
              <w:rPr>
                <w:noProof/>
                <w:webHidden/>
              </w:rPr>
              <w:fldChar w:fldCharType="begin"/>
            </w:r>
            <w:r w:rsidR="00D56592">
              <w:rPr>
                <w:noProof/>
                <w:webHidden/>
              </w:rPr>
              <w:instrText xml:space="preserve"> PAGEREF _Toc444606348 \h </w:instrText>
            </w:r>
            <w:r w:rsidR="00D56592">
              <w:rPr>
                <w:noProof/>
                <w:webHidden/>
              </w:rPr>
            </w:r>
            <w:r w:rsidR="00D56592">
              <w:rPr>
                <w:noProof/>
                <w:webHidden/>
              </w:rPr>
              <w:fldChar w:fldCharType="separate"/>
            </w:r>
            <w:r w:rsidR="00D56592">
              <w:rPr>
                <w:noProof/>
                <w:webHidden/>
              </w:rPr>
              <w:t>9</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49" w:history="1">
            <w:r w:rsidR="00D56592" w:rsidRPr="00852C1A">
              <w:rPr>
                <w:rStyle w:val="Hyperlink"/>
                <w:noProof/>
              </w:rPr>
              <w:t>Who is EVS for?</w:t>
            </w:r>
            <w:r w:rsidR="00D56592">
              <w:rPr>
                <w:noProof/>
                <w:webHidden/>
              </w:rPr>
              <w:tab/>
            </w:r>
            <w:r w:rsidR="00D56592">
              <w:rPr>
                <w:noProof/>
                <w:webHidden/>
              </w:rPr>
              <w:fldChar w:fldCharType="begin"/>
            </w:r>
            <w:r w:rsidR="00D56592">
              <w:rPr>
                <w:noProof/>
                <w:webHidden/>
              </w:rPr>
              <w:instrText xml:space="preserve"> PAGEREF _Toc444606349 \h </w:instrText>
            </w:r>
            <w:r w:rsidR="00D56592">
              <w:rPr>
                <w:noProof/>
                <w:webHidden/>
              </w:rPr>
            </w:r>
            <w:r w:rsidR="00D56592">
              <w:rPr>
                <w:noProof/>
                <w:webHidden/>
              </w:rPr>
              <w:fldChar w:fldCharType="separate"/>
            </w:r>
            <w:r w:rsidR="00D56592">
              <w:rPr>
                <w:noProof/>
                <w:webHidden/>
              </w:rPr>
              <w:t>9</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50" w:history="1">
            <w:r w:rsidR="00D56592" w:rsidRPr="00852C1A">
              <w:rPr>
                <w:rStyle w:val="Hyperlink"/>
                <w:noProof/>
              </w:rPr>
              <w:t>How long does EVS last?</w:t>
            </w:r>
            <w:r w:rsidR="00D56592">
              <w:rPr>
                <w:noProof/>
                <w:webHidden/>
              </w:rPr>
              <w:tab/>
            </w:r>
            <w:r w:rsidR="00D56592">
              <w:rPr>
                <w:noProof/>
                <w:webHidden/>
              </w:rPr>
              <w:fldChar w:fldCharType="begin"/>
            </w:r>
            <w:r w:rsidR="00D56592">
              <w:rPr>
                <w:noProof/>
                <w:webHidden/>
              </w:rPr>
              <w:instrText xml:space="preserve"> PAGEREF _Toc444606350 \h </w:instrText>
            </w:r>
            <w:r w:rsidR="00D56592">
              <w:rPr>
                <w:noProof/>
                <w:webHidden/>
              </w:rPr>
            </w:r>
            <w:r w:rsidR="00D56592">
              <w:rPr>
                <w:noProof/>
                <w:webHidden/>
              </w:rPr>
              <w:fldChar w:fldCharType="separate"/>
            </w:r>
            <w:r w:rsidR="00D56592">
              <w:rPr>
                <w:noProof/>
                <w:webHidden/>
              </w:rPr>
              <w:t>9</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51" w:history="1">
            <w:r w:rsidR="00D56592" w:rsidRPr="00852C1A">
              <w:rPr>
                <w:rStyle w:val="Hyperlink"/>
                <w:noProof/>
              </w:rPr>
              <w:t>Accreditation</w:t>
            </w:r>
            <w:r w:rsidR="00D56592">
              <w:rPr>
                <w:noProof/>
                <w:webHidden/>
              </w:rPr>
              <w:tab/>
            </w:r>
            <w:r w:rsidR="00D56592">
              <w:rPr>
                <w:noProof/>
                <w:webHidden/>
              </w:rPr>
              <w:fldChar w:fldCharType="begin"/>
            </w:r>
            <w:r w:rsidR="00D56592">
              <w:rPr>
                <w:noProof/>
                <w:webHidden/>
              </w:rPr>
              <w:instrText xml:space="preserve"> PAGEREF _Toc444606351 \h </w:instrText>
            </w:r>
            <w:r w:rsidR="00D56592">
              <w:rPr>
                <w:noProof/>
                <w:webHidden/>
              </w:rPr>
            </w:r>
            <w:r w:rsidR="00D56592">
              <w:rPr>
                <w:noProof/>
                <w:webHidden/>
              </w:rPr>
              <w:fldChar w:fldCharType="separate"/>
            </w:r>
            <w:r w:rsidR="00D56592">
              <w:rPr>
                <w:noProof/>
                <w:webHidden/>
              </w:rPr>
              <w:t>10</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52" w:history="1">
            <w:r w:rsidR="00D56592" w:rsidRPr="00852C1A">
              <w:rPr>
                <w:rStyle w:val="Hyperlink"/>
                <w:noProof/>
              </w:rPr>
              <w:t>Linguistic support</w:t>
            </w:r>
            <w:r w:rsidR="00D56592">
              <w:rPr>
                <w:noProof/>
                <w:webHidden/>
              </w:rPr>
              <w:tab/>
            </w:r>
            <w:r w:rsidR="00D56592">
              <w:rPr>
                <w:noProof/>
                <w:webHidden/>
              </w:rPr>
              <w:fldChar w:fldCharType="begin"/>
            </w:r>
            <w:r w:rsidR="00D56592">
              <w:rPr>
                <w:noProof/>
                <w:webHidden/>
              </w:rPr>
              <w:instrText xml:space="preserve"> PAGEREF _Toc444606352 \h </w:instrText>
            </w:r>
            <w:r w:rsidR="00D56592">
              <w:rPr>
                <w:noProof/>
                <w:webHidden/>
              </w:rPr>
            </w:r>
            <w:r w:rsidR="00D56592">
              <w:rPr>
                <w:noProof/>
                <w:webHidden/>
              </w:rPr>
              <w:fldChar w:fldCharType="separate"/>
            </w:r>
            <w:r w:rsidR="00D56592">
              <w:rPr>
                <w:noProof/>
                <w:webHidden/>
              </w:rPr>
              <w:t>10</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53" w:history="1">
            <w:r w:rsidR="002D3D16">
              <w:rPr>
                <w:rStyle w:val="Hyperlink"/>
                <w:noProof/>
              </w:rPr>
              <w:t>EVS p</w:t>
            </w:r>
            <w:r w:rsidR="00D56592" w:rsidRPr="00852C1A">
              <w:rPr>
                <w:rStyle w:val="Hyperlink"/>
                <w:noProof/>
              </w:rPr>
              <w:t>roject</w:t>
            </w:r>
            <w:r w:rsidR="002D3D16">
              <w:rPr>
                <w:rStyle w:val="Hyperlink"/>
                <w:noProof/>
              </w:rPr>
              <w:t xml:space="preserve"> e</w:t>
            </w:r>
            <w:r w:rsidR="00D56592" w:rsidRPr="00852C1A">
              <w:rPr>
                <w:rStyle w:val="Hyperlink"/>
                <w:noProof/>
              </w:rPr>
              <w:t>xample 1: Long-term, hosting</w:t>
            </w:r>
            <w:r w:rsidR="00D56592">
              <w:rPr>
                <w:noProof/>
                <w:webHidden/>
              </w:rPr>
              <w:tab/>
            </w:r>
            <w:r w:rsidR="00D56592">
              <w:rPr>
                <w:noProof/>
                <w:webHidden/>
              </w:rPr>
              <w:fldChar w:fldCharType="begin"/>
            </w:r>
            <w:r w:rsidR="00D56592">
              <w:rPr>
                <w:noProof/>
                <w:webHidden/>
              </w:rPr>
              <w:instrText xml:space="preserve"> PAGEREF _Toc444606353 \h </w:instrText>
            </w:r>
            <w:r w:rsidR="00D56592">
              <w:rPr>
                <w:noProof/>
                <w:webHidden/>
              </w:rPr>
            </w:r>
            <w:r w:rsidR="00D56592">
              <w:rPr>
                <w:noProof/>
                <w:webHidden/>
              </w:rPr>
              <w:fldChar w:fldCharType="separate"/>
            </w:r>
            <w:r w:rsidR="00D56592">
              <w:rPr>
                <w:noProof/>
                <w:webHidden/>
              </w:rPr>
              <w:t>10</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54" w:history="1">
            <w:r w:rsidR="00D56592" w:rsidRPr="00852C1A">
              <w:rPr>
                <w:rStyle w:val="Hyperlink"/>
                <w:noProof/>
              </w:rPr>
              <w:t xml:space="preserve">EVS </w:t>
            </w:r>
            <w:r w:rsidR="002D3D16">
              <w:rPr>
                <w:rStyle w:val="Hyperlink"/>
                <w:noProof/>
              </w:rPr>
              <w:t>p</w:t>
            </w:r>
            <w:r w:rsidR="00D56592" w:rsidRPr="00852C1A">
              <w:rPr>
                <w:rStyle w:val="Hyperlink"/>
                <w:noProof/>
              </w:rPr>
              <w:t xml:space="preserve">roject </w:t>
            </w:r>
            <w:r w:rsidR="002D3D16">
              <w:rPr>
                <w:rStyle w:val="Hyperlink"/>
                <w:noProof/>
              </w:rPr>
              <w:t>e</w:t>
            </w:r>
            <w:r w:rsidR="00D56592" w:rsidRPr="00852C1A">
              <w:rPr>
                <w:rStyle w:val="Hyperlink"/>
                <w:noProof/>
              </w:rPr>
              <w:t>xample 2: Short-term, sending</w:t>
            </w:r>
            <w:r w:rsidR="00D56592">
              <w:rPr>
                <w:noProof/>
                <w:webHidden/>
              </w:rPr>
              <w:tab/>
            </w:r>
            <w:r w:rsidR="00D56592">
              <w:rPr>
                <w:noProof/>
                <w:webHidden/>
              </w:rPr>
              <w:fldChar w:fldCharType="begin"/>
            </w:r>
            <w:r w:rsidR="00D56592">
              <w:rPr>
                <w:noProof/>
                <w:webHidden/>
              </w:rPr>
              <w:instrText xml:space="preserve"> PAGEREF _Toc444606354 \h </w:instrText>
            </w:r>
            <w:r w:rsidR="00D56592">
              <w:rPr>
                <w:noProof/>
                <w:webHidden/>
              </w:rPr>
            </w:r>
            <w:r w:rsidR="00D56592">
              <w:rPr>
                <w:noProof/>
                <w:webHidden/>
              </w:rPr>
              <w:fldChar w:fldCharType="separate"/>
            </w:r>
            <w:r w:rsidR="00D56592">
              <w:rPr>
                <w:noProof/>
                <w:webHidden/>
              </w:rPr>
              <w:t>11</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55" w:history="1">
            <w:r w:rsidR="00D56592" w:rsidRPr="00852C1A">
              <w:rPr>
                <w:rStyle w:val="Hyperlink"/>
                <w:noProof/>
              </w:rPr>
              <w:t>What is Mobility of Youth Workers?</w:t>
            </w:r>
            <w:r w:rsidR="00D56592">
              <w:rPr>
                <w:noProof/>
                <w:webHidden/>
              </w:rPr>
              <w:tab/>
            </w:r>
            <w:r w:rsidR="00D56592">
              <w:rPr>
                <w:noProof/>
                <w:webHidden/>
              </w:rPr>
              <w:fldChar w:fldCharType="begin"/>
            </w:r>
            <w:r w:rsidR="00D56592">
              <w:rPr>
                <w:noProof/>
                <w:webHidden/>
              </w:rPr>
              <w:instrText xml:space="preserve"> PAGEREF _Toc444606355 \h </w:instrText>
            </w:r>
            <w:r w:rsidR="00D56592">
              <w:rPr>
                <w:noProof/>
                <w:webHidden/>
              </w:rPr>
            </w:r>
            <w:r w:rsidR="00D56592">
              <w:rPr>
                <w:noProof/>
                <w:webHidden/>
              </w:rPr>
              <w:fldChar w:fldCharType="separate"/>
            </w:r>
            <w:r w:rsidR="00D56592">
              <w:rPr>
                <w:noProof/>
                <w:webHidden/>
              </w:rPr>
              <w:t>12</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56" w:history="1">
            <w:r w:rsidR="00D56592" w:rsidRPr="00852C1A">
              <w:rPr>
                <w:rStyle w:val="Hyperlink"/>
                <w:noProof/>
              </w:rPr>
              <w:t>Who can participate in Mobility of Youth Workers?</w:t>
            </w:r>
            <w:r w:rsidR="00D56592">
              <w:rPr>
                <w:noProof/>
                <w:webHidden/>
              </w:rPr>
              <w:tab/>
            </w:r>
            <w:r w:rsidR="00D56592">
              <w:rPr>
                <w:noProof/>
                <w:webHidden/>
              </w:rPr>
              <w:fldChar w:fldCharType="begin"/>
            </w:r>
            <w:r w:rsidR="00D56592">
              <w:rPr>
                <w:noProof/>
                <w:webHidden/>
              </w:rPr>
              <w:instrText xml:space="preserve"> PAGEREF _Toc444606356 \h </w:instrText>
            </w:r>
            <w:r w:rsidR="00D56592">
              <w:rPr>
                <w:noProof/>
                <w:webHidden/>
              </w:rPr>
            </w:r>
            <w:r w:rsidR="00D56592">
              <w:rPr>
                <w:noProof/>
                <w:webHidden/>
              </w:rPr>
              <w:fldChar w:fldCharType="separate"/>
            </w:r>
            <w:r w:rsidR="00D56592">
              <w:rPr>
                <w:noProof/>
                <w:webHidden/>
              </w:rPr>
              <w:t>12</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57" w:history="1">
            <w:r w:rsidR="00D56592" w:rsidRPr="00852C1A">
              <w:rPr>
                <w:rStyle w:val="Hyperlink"/>
                <w:noProof/>
              </w:rPr>
              <w:t>How long does a Youth Worker Mobility activity last?</w:t>
            </w:r>
            <w:r w:rsidR="00D56592">
              <w:rPr>
                <w:noProof/>
                <w:webHidden/>
              </w:rPr>
              <w:tab/>
            </w:r>
            <w:r w:rsidR="00D56592">
              <w:rPr>
                <w:noProof/>
                <w:webHidden/>
              </w:rPr>
              <w:fldChar w:fldCharType="begin"/>
            </w:r>
            <w:r w:rsidR="00D56592">
              <w:rPr>
                <w:noProof/>
                <w:webHidden/>
              </w:rPr>
              <w:instrText xml:space="preserve"> PAGEREF _Toc444606357 \h </w:instrText>
            </w:r>
            <w:r w:rsidR="00D56592">
              <w:rPr>
                <w:noProof/>
                <w:webHidden/>
              </w:rPr>
            </w:r>
            <w:r w:rsidR="00D56592">
              <w:rPr>
                <w:noProof/>
                <w:webHidden/>
              </w:rPr>
              <w:fldChar w:fldCharType="separate"/>
            </w:r>
            <w:r w:rsidR="00D56592">
              <w:rPr>
                <w:noProof/>
                <w:webHidden/>
              </w:rPr>
              <w:t>12</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58" w:history="1">
            <w:r w:rsidR="002D3D16">
              <w:rPr>
                <w:rStyle w:val="Hyperlink"/>
                <w:noProof/>
              </w:rPr>
              <w:t>Youth Worker Mobility p</w:t>
            </w:r>
            <w:r w:rsidR="00D56592" w:rsidRPr="00852C1A">
              <w:rPr>
                <w:rStyle w:val="Hyperlink"/>
                <w:noProof/>
              </w:rPr>
              <w:t>roject</w:t>
            </w:r>
            <w:r w:rsidR="002D3D16">
              <w:rPr>
                <w:rStyle w:val="Hyperlink"/>
                <w:noProof/>
              </w:rPr>
              <w:t>e e</w:t>
            </w:r>
            <w:r w:rsidR="00D56592" w:rsidRPr="00852C1A">
              <w:rPr>
                <w:rStyle w:val="Hyperlink"/>
                <w:noProof/>
              </w:rPr>
              <w:t>xample</w:t>
            </w:r>
            <w:r w:rsidR="00D56592">
              <w:rPr>
                <w:noProof/>
                <w:webHidden/>
              </w:rPr>
              <w:tab/>
            </w:r>
            <w:r w:rsidR="00D56592">
              <w:rPr>
                <w:noProof/>
                <w:webHidden/>
              </w:rPr>
              <w:fldChar w:fldCharType="begin"/>
            </w:r>
            <w:r w:rsidR="00D56592">
              <w:rPr>
                <w:noProof/>
                <w:webHidden/>
              </w:rPr>
              <w:instrText xml:space="preserve"> PAGEREF _Toc444606358 \h </w:instrText>
            </w:r>
            <w:r w:rsidR="00D56592">
              <w:rPr>
                <w:noProof/>
                <w:webHidden/>
              </w:rPr>
            </w:r>
            <w:r w:rsidR="00D56592">
              <w:rPr>
                <w:noProof/>
                <w:webHidden/>
              </w:rPr>
              <w:fldChar w:fldCharType="separate"/>
            </w:r>
            <w:r w:rsidR="00D56592">
              <w:rPr>
                <w:noProof/>
                <w:webHidden/>
              </w:rPr>
              <w:t>12</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59" w:history="1">
            <w:r w:rsidR="00D56592" w:rsidRPr="00852C1A">
              <w:rPr>
                <w:rStyle w:val="Hyperlink"/>
                <w:noProof/>
              </w:rPr>
              <w:t xml:space="preserve">Application Deadlines for Key Action 1 </w:t>
            </w:r>
            <w:r w:rsidR="002D3D16">
              <w:rPr>
                <w:rStyle w:val="Hyperlink"/>
                <w:noProof/>
              </w:rPr>
              <w:t>a</w:t>
            </w:r>
            <w:r w:rsidR="00D56592" w:rsidRPr="00852C1A">
              <w:rPr>
                <w:rStyle w:val="Hyperlink"/>
                <w:noProof/>
              </w:rPr>
              <w:t>ctivities</w:t>
            </w:r>
            <w:r w:rsidR="00D56592">
              <w:rPr>
                <w:noProof/>
                <w:webHidden/>
              </w:rPr>
              <w:tab/>
            </w:r>
            <w:r w:rsidR="00D56592">
              <w:rPr>
                <w:noProof/>
                <w:webHidden/>
              </w:rPr>
              <w:fldChar w:fldCharType="begin"/>
            </w:r>
            <w:r w:rsidR="00D56592">
              <w:rPr>
                <w:noProof/>
                <w:webHidden/>
              </w:rPr>
              <w:instrText xml:space="preserve"> PAGEREF _Toc444606359 \h </w:instrText>
            </w:r>
            <w:r w:rsidR="00D56592">
              <w:rPr>
                <w:noProof/>
                <w:webHidden/>
              </w:rPr>
            </w:r>
            <w:r w:rsidR="00D56592">
              <w:rPr>
                <w:noProof/>
                <w:webHidden/>
              </w:rPr>
              <w:fldChar w:fldCharType="separate"/>
            </w:r>
            <w:r w:rsidR="00D56592">
              <w:rPr>
                <w:noProof/>
                <w:webHidden/>
              </w:rPr>
              <w:t>12</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60" w:history="1">
            <w:r w:rsidR="00D56592" w:rsidRPr="00852C1A">
              <w:rPr>
                <w:rStyle w:val="Hyperlink"/>
                <w:rFonts w:eastAsia="Times New Roman"/>
                <w:noProof/>
                <w:lang w:eastAsia="en-IE"/>
              </w:rPr>
              <w:t>Award Criteria for Key Action 1 (Youth Mobility)</w:t>
            </w:r>
            <w:r w:rsidR="002D3D16">
              <w:rPr>
                <w:rStyle w:val="Hyperlink"/>
                <w:rFonts w:eastAsia="Times New Roman"/>
                <w:noProof/>
                <w:lang w:eastAsia="en-IE"/>
              </w:rPr>
              <w:t xml:space="preserve"> a</w:t>
            </w:r>
            <w:r w:rsidR="00D56592" w:rsidRPr="00852C1A">
              <w:rPr>
                <w:rStyle w:val="Hyperlink"/>
                <w:rFonts w:eastAsia="Times New Roman"/>
                <w:noProof/>
                <w:lang w:eastAsia="en-IE"/>
              </w:rPr>
              <w:t>ctivities</w:t>
            </w:r>
            <w:r w:rsidR="00D56592">
              <w:rPr>
                <w:noProof/>
                <w:webHidden/>
              </w:rPr>
              <w:tab/>
            </w:r>
            <w:r w:rsidR="00D56592">
              <w:rPr>
                <w:noProof/>
                <w:webHidden/>
              </w:rPr>
              <w:fldChar w:fldCharType="begin"/>
            </w:r>
            <w:r w:rsidR="00D56592">
              <w:rPr>
                <w:noProof/>
                <w:webHidden/>
              </w:rPr>
              <w:instrText xml:space="preserve"> PAGEREF _Toc444606360 \h </w:instrText>
            </w:r>
            <w:r w:rsidR="00D56592">
              <w:rPr>
                <w:noProof/>
                <w:webHidden/>
              </w:rPr>
            </w:r>
            <w:r w:rsidR="00D56592">
              <w:rPr>
                <w:noProof/>
                <w:webHidden/>
              </w:rPr>
              <w:fldChar w:fldCharType="separate"/>
            </w:r>
            <w:r w:rsidR="00D56592">
              <w:rPr>
                <w:noProof/>
                <w:webHidden/>
              </w:rPr>
              <w:t>13</w:t>
            </w:r>
            <w:r w:rsidR="00D56592">
              <w:rPr>
                <w:noProof/>
                <w:webHidden/>
              </w:rPr>
              <w:fldChar w:fldCharType="end"/>
            </w:r>
          </w:hyperlink>
        </w:p>
        <w:p w:rsidR="00D56592" w:rsidRDefault="006E0942">
          <w:pPr>
            <w:pStyle w:val="TOC1"/>
            <w:tabs>
              <w:tab w:val="right" w:leader="dot" w:pos="10196"/>
            </w:tabs>
            <w:rPr>
              <w:rFonts w:eastAsiaTheme="minorEastAsia"/>
              <w:noProof/>
              <w:lang w:eastAsia="en-IE"/>
            </w:rPr>
          </w:pPr>
          <w:hyperlink w:anchor="_Toc444606361" w:history="1">
            <w:r w:rsidR="00D56592" w:rsidRPr="00852C1A">
              <w:rPr>
                <w:rStyle w:val="Hyperlink"/>
                <w:noProof/>
              </w:rPr>
              <w:t>Key Action 2: Cooperation for the Exchange of Good Practices</w:t>
            </w:r>
            <w:r w:rsidR="00D56592">
              <w:rPr>
                <w:noProof/>
                <w:webHidden/>
              </w:rPr>
              <w:tab/>
            </w:r>
            <w:r w:rsidR="00D56592">
              <w:rPr>
                <w:noProof/>
                <w:webHidden/>
              </w:rPr>
              <w:fldChar w:fldCharType="begin"/>
            </w:r>
            <w:r w:rsidR="00D56592">
              <w:rPr>
                <w:noProof/>
                <w:webHidden/>
              </w:rPr>
              <w:instrText xml:space="preserve"> PAGEREF _Toc444606361 \h </w:instrText>
            </w:r>
            <w:r w:rsidR="00D56592">
              <w:rPr>
                <w:noProof/>
                <w:webHidden/>
              </w:rPr>
            </w:r>
            <w:r w:rsidR="00D56592">
              <w:rPr>
                <w:noProof/>
                <w:webHidden/>
              </w:rPr>
              <w:fldChar w:fldCharType="separate"/>
            </w:r>
            <w:r w:rsidR="00D56592">
              <w:rPr>
                <w:noProof/>
                <w:webHidden/>
              </w:rPr>
              <w:t>15</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62" w:history="1">
            <w:r w:rsidR="00D56592" w:rsidRPr="00852C1A">
              <w:rPr>
                <w:rStyle w:val="Hyperlink"/>
                <w:noProof/>
              </w:rPr>
              <w:t>What is a Strategic Partnership?</w:t>
            </w:r>
            <w:r w:rsidR="00D56592">
              <w:rPr>
                <w:noProof/>
                <w:webHidden/>
              </w:rPr>
              <w:tab/>
            </w:r>
            <w:r w:rsidR="00D56592">
              <w:rPr>
                <w:noProof/>
                <w:webHidden/>
              </w:rPr>
              <w:fldChar w:fldCharType="begin"/>
            </w:r>
            <w:r w:rsidR="00D56592">
              <w:rPr>
                <w:noProof/>
                <w:webHidden/>
              </w:rPr>
              <w:instrText xml:space="preserve"> PAGEREF _Toc444606362 \h </w:instrText>
            </w:r>
            <w:r w:rsidR="00D56592">
              <w:rPr>
                <w:noProof/>
                <w:webHidden/>
              </w:rPr>
            </w:r>
            <w:r w:rsidR="00D56592">
              <w:rPr>
                <w:noProof/>
                <w:webHidden/>
              </w:rPr>
              <w:fldChar w:fldCharType="separate"/>
            </w:r>
            <w:r w:rsidR="00D56592">
              <w:rPr>
                <w:noProof/>
                <w:webHidden/>
              </w:rPr>
              <w:t>15</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63" w:history="1">
            <w:r w:rsidR="00D56592" w:rsidRPr="00852C1A">
              <w:rPr>
                <w:rStyle w:val="Hyperlink"/>
                <w:noProof/>
              </w:rPr>
              <w:t>What are the priorities to be aware of when developing a Strat</w:t>
            </w:r>
            <w:r w:rsidR="002D3D16">
              <w:rPr>
                <w:rStyle w:val="Hyperlink"/>
                <w:noProof/>
              </w:rPr>
              <w:t>egic Partnership project</w:t>
            </w:r>
            <w:r w:rsidR="00D56592" w:rsidRPr="00852C1A">
              <w:rPr>
                <w:rStyle w:val="Hyperlink"/>
                <w:noProof/>
              </w:rPr>
              <w:t>?</w:t>
            </w:r>
            <w:r w:rsidR="00D56592">
              <w:rPr>
                <w:noProof/>
                <w:webHidden/>
              </w:rPr>
              <w:tab/>
            </w:r>
            <w:r w:rsidR="00D56592">
              <w:rPr>
                <w:noProof/>
                <w:webHidden/>
              </w:rPr>
              <w:fldChar w:fldCharType="begin"/>
            </w:r>
            <w:r w:rsidR="00D56592">
              <w:rPr>
                <w:noProof/>
                <w:webHidden/>
              </w:rPr>
              <w:instrText xml:space="preserve"> PAGEREF _Toc444606363 \h </w:instrText>
            </w:r>
            <w:r w:rsidR="00D56592">
              <w:rPr>
                <w:noProof/>
                <w:webHidden/>
              </w:rPr>
            </w:r>
            <w:r w:rsidR="00D56592">
              <w:rPr>
                <w:noProof/>
                <w:webHidden/>
              </w:rPr>
              <w:fldChar w:fldCharType="separate"/>
            </w:r>
            <w:r w:rsidR="00D56592">
              <w:rPr>
                <w:noProof/>
                <w:webHidden/>
              </w:rPr>
              <w:t>16</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64" w:history="1">
            <w:r w:rsidR="00D56592" w:rsidRPr="00852C1A">
              <w:rPr>
                <w:rStyle w:val="Hyperlink"/>
                <w:noProof/>
              </w:rPr>
              <w:t>Who can partic</w:t>
            </w:r>
            <w:r w:rsidR="002D3D16">
              <w:rPr>
                <w:rStyle w:val="Hyperlink"/>
                <w:noProof/>
              </w:rPr>
              <w:t>ipate in Strategic Partnership p</w:t>
            </w:r>
            <w:r w:rsidR="00D56592" w:rsidRPr="00852C1A">
              <w:rPr>
                <w:rStyle w:val="Hyperlink"/>
                <w:noProof/>
              </w:rPr>
              <w:t>rojects?</w:t>
            </w:r>
            <w:r w:rsidR="00D56592">
              <w:rPr>
                <w:noProof/>
                <w:webHidden/>
              </w:rPr>
              <w:tab/>
            </w:r>
            <w:r w:rsidR="00D56592">
              <w:rPr>
                <w:noProof/>
                <w:webHidden/>
              </w:rPr>
              <w:fldChar w:fldCharType="begin"/>
            </w:r>
            <w:r w:rsidR="00D56592">
              <w:rPr>
                <w:noProof/>
                <w:webHidden/>
              </w:rPr>
              <w:instrText xml:space="preserve"> PAGEREF _Toc444606364 \h </w:instrText>
            </w:r>
            <w:r w:rsidR="00D56592">
              <w:rPr>
                <w:noProof/>
                <w:webHidden/>
              </w:rPr>
            </w:r>
            <w:r w:rsidR="00D56592">
              <w:rPr>
                <w:noProof/>
                <w:webHidden/>
              </w:rPr>
              <w:fldChar w:fldCharType="separate"/>
            </w:r>
            <w:r w:rsidR="00D56592">
              <w:rPr>
                <w:noProof/>
                <w:webHidden/>
              </w:rPr>
              <w:t>17</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65" w:history="1">
            <w:r w:rsidR="00D56592" w:rsidRPr="00852C1A">
              <w:rPr>
                <w:rStyle w:val="Hyperlink"/>
                <w:noProof/>
              </w:rPr>
              <w:t>How long can a Strategic Partnership last?</w:t>
            </w:r>
            <w:r w:rsidR="00D56592">
              <w:rPr>
                <w:noProof/>
                <w:webHidden/>
              </w:rPr>
              <w:tab/>
            </w:r>
            <w:r w:rsidR="00D56592">
              <w:rPr>
                <w:noProof/>
                <w:webHidden/>
              </w:rPr>
              <w:fldChar w:fldCharType="begin"/>
            </w:r>
            <w:r w:rsidR="00D56592">
              <w:rPr>
                <w:noProof/>
                <w:webHidden/>
              </w:rPr>
              <w:instrText xml:space="preserve"> PAGEREF _Toc444606365 \h </w:instrText>
            </w:r>
            <w:r w:rsidR="00D56592">
              <w:rPr>
                <w:noProof/>
                <w:webHidden/>
              </w:rPr>
            </w:r>
            <w:r w:rsidR="00D56592">
              <w:rPr>
                <w:noProof/>
                <w:webHidden/>
              </w:rPr>
              <w:fldChar w:fldCharType="separate"/>
            </w:r>
            <w:r w:rsidR="00D56592">
              <w:rPr>
                <w:noProof/>
                <w:webHidden/>
              </w:rPr>
              <w:t>17</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66" w:history="1">
            <w:r w:rsidR="002D3D16">
              <w:rPr>
                <w:rStyle w:val="Hyperlink"/>
                <w:noProof/>
              </w:rPr>
              <w:t>Strategic Partnership project e</w:t>
            </w:r>
            <w:r w:rsidR="00D56592" w:rsidRPr="00852C1A">
              <w:rPr>
                <w:rStyle w:val="Hyperlink"/>
                <w:noProof/>
              </w:rPr>
              <w:t>xample: Large-scale project</w:t>
            </w:r>
            <w:r w:rsidR="00D56592">
              <w:rPr>
                <w:noProof/>
                <w:webHidden/>
              </w:rPr>
              <w:tab/>
            </w:r>
            <w:r w:rsidR="00D56592">
              <w:rPr>
                <w:noProof/>
                <w:webHidden/>
              </w:rPr>
              <w:fldChar w:fldCharType="begin"/>
            </w:r>
            <w:r w:rsidR="00D56592">
              <w:rPr>
                <w:noProof/>
                <w:webHidden/>
              </w:rPr>
              <w:instrText xml:space="preserve"> PAGEREF _Toc444606366 \h </w:instrText>
            </w:r>
            <w:r w:rsidR="00D56592">
              <w:rPr>
                <w:noProof/>
                <w:webHidden/>
              </w:rPr>
            </w:r>
            <w:r w:rsidR="00D56592">
              <w:rPr>
                <w:noProof/>
                <w:webHidden/>
              </w:rPr>
              <w:fldChar w:fldCharType="separate"/>
            </w:r>
            <w:r w:rsidR="00D56592">
              <w:rPr>
                <w:noProof/>
                <w:webHidden/>
              </w:rPr>
              <w:t>17</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67" w:history="1">
            <w:r w:rsidR="002D3D16">
              <w:rPr>
                <w:rStyle w:val="Hyperlink"/>
                <w:noProof/>
              </w:rPr>
              <w:t>Strategic Partnership b</w:t>
            </w:r>
            <w:r w:rsidR="00D56592" w:rsidRPr="00852C1A">
              <w:rPr>
                <w:rStyle w:val="Hyperlink"/>
                <w:noProof/>
              </w:rPr>
              <w:t>udget</w:t>
            </w:r>
            <w:r w:rsidR="002D3D16">
              <w:rPr>
                <w:rStyle w:val="Hyperlink"/>
                <w:noProof/>
              </w:rPr>
              <w:t xml:space="preserve"> e</w:t>
            </w:r>
            <w:r w:rsidR="00D56592" w:rsidRPr="00852C1A">
              <w:rPr>
                <w:rStyle w:val="Hyperlink"/>
                <w:noProof/>
              </w:rPr>
              <w:t>xample</w:t>
            </w:r>
            <w:r w:rsidR="00D56592">
              <w:rPr>
                <w:noProof/>
                <w:webHidden/>
              </w:rPr>
              <w:tab/>
            </w:r>
            <w:r w:rsidR="00D56592">
              <w:rPr>
                <w:noProof/>
                <w:webHidden/>
              </w:rPr>
              <w:fldChar w:fldCharType="begin"/>
            </w:r>
            <w:r w:rsidR="00D56592">
              <w:rPr>
                <w:noProof/>
                <w:webHidden/>
              </w:rPr>
              <w:instrText xml:space="preserve"> PAGEREF _Toc444606367 \h </w:instrText>
            </w:r>
            <w:r w:rsidR="00D56592">
              <w:rPr>
                <w:noProof/>
                <w:webHidden/>
              </w:rPr>
            </w:r>
            <w:r w:rsidR="00D56592">
              <w:rPr>
                <w:noProof/>
                <w:webHidden/>
              </w:rPr>
              <w:fldChar w:fldCharType="separate"/>
            </w:r>
            <w:r w:rsidR="00D56592">
              <w:rPr>
                <w:noProof/>
                <w:webHidden/>
              </w:rPr>
              <w:t>17</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68" w:history="1">
            <w:r w:rsidR="00D56592" w:rsidRPr="00852C1A">
              <w:rPr>
                <w:rStyle w:val="Hyperlink"/>
                <w:noProof/>
              </w:rPr>
              <w:t>Notes</w:t>
            </w:r>
            <w:r w:rsidR="00D56592">
              <w:rPr>
                <w:noProof/>
                <w:webHidden/>
              </w:rPr>
              <w:tab/>
            </w:r>
            <w:r w:rsidR="00D56592">
              <w:rPr>
                <w:noProof/>
                <w:webHidden/>
              </w:rPr>
              <w:fldChar w:fldCharType="begin"/>
            </w:r>
            <w:r w:rsidR="00D56592">
              <w:rPr>
                <w:noProof/>
                <w:webHidden/>
              </w:rPr>
              <w:instrText xml:space="preserve"> PAGEREF _Toc444606368 \h </w:instrText>
            </w:r>
            <w:r w:rsidR="00D56592">
              <w:rPr>
                <w:noProof/>
                <w:webHidden/>
              </w:rPr>
            </w:r>
            <w:r w:rsidR="00D56592">
              <w:rPr>
                <w:noProof/>
                <w:webHidden/>
              </w:rPr>
              <w:fldChar w:fldCharType="separate"/>
            </w:r>
            <w:r w:rsidR="00D56592">
              <w:rPr>
                <w:noProof/>
                <w:webHidden/>
              </w:rPr>
              <w:t>18</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69" w:history="1">
            <w:r w:rsidR="00D56592" w:rsidRPr="00852C1A">
              <w:rPr>
                <w:rStyle w:val="Hyperlink"/>
                <w:noProof/>
              </w:rPr>
              <w:t>Transnational Youth Initiatives</w:t>
            </w:r>
            <w:r w:rsidR="00D56592">
              <w:rPr>
                <w:noProof/>
                <w:webHidden/>
              </w:rPr>
              <w:tab/>
            </w:r>
            <w:r w:rsidR="00D56592">
              <w:rPr>
                <w:noProof/>
                <w:webHidden/>
              </w:rPr>
              <w:fldChar w:fldCharType="begin"/>
            </w:r>
            <w:r w:rsidR="00D56592">
              <w:rPr>
                <w:noProof/>
                <w:webHidden/>
              </w:rPr>
              <w:instrText xml:space="preserve"> PAGEREF _Toc444606369 \h </w:instrText>
            </w:r>
            <w:r w:rsidR="00D56592">
              <w:rPr>
                <w:noProof/>
                <w:webHidden/>
              </w:rPr>
            </w:r>
            <w:r w:rsidR="00D56592">
              <w:rPr>
                <w:noProof/>
                <w:webHidden/>
              </w:rPr>
              <w:fldChar w:fldCharType="separate"/>
            </w:r>
            <w:r w:rsidR="00D56592">
              <w:rPr>
                <w:noProof/>
                <w:webHidden/>
              </w:rPr>
              <w:t>18</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70" w:history="1">
            <w:r w:rsidR="00D56592" w:rsidRPr="00852C1A">
              <w:rPr>
                <w:rStyle w:val="Hyperlink"/>
                <w:noProof/>
              </w:rPr>
              <w:t xml:space="preserve">Who can participate in a Transnational Youth Initiative </w:t>
            </w:r>
            <w:r w:rsidR="002D3D16">
              <w:rPr>
                <w:rStyle w:val="Hyperlink"/>
                <w:noProof/>
              </w:rPr>
              <w:t>p</w:t>
            </w:r>
            <w:r w:rsidR="00D56592" w:rsidRPr="00852C1A">
              <w:rPr>
                <w:rStyle w:val="Hyperlink"/>
                <w:noProof/>
              </w:rPr>
              <w:t>roject?</w:t>
            </w:r>
            <w:r w:rsidR="00D56592">
              <w:rPr>
                <w:noProof/>
                <w:webHidden/>
              </w:rPr>
              <w:tab/>
            </w:r>
            <w:r w:rsidR="00D56592">
              <w:rPr>
                <w:noProof/>
                <w:webHidden/>
              </w:rPr>
              <w:fldChar w:fldCharType="begin"/>
            </w:r>
            <w:r w:rsidR="00D56592">
              <w:rPr>
                <w:noProof/>
                <w:webHidden/>
              </w:rPr>
              <w:instrText xml:space="preserve"> PAGEREF _Toc444606370 \h </w:instrText>
            </w:r>
            <w:r w:rsidR="00D56592">
              <w:rPr>
                <w:noProof/>
                <w:webHidden/>
              </w:rPr>
            </w:r>
            <w:r w:rsidR="00D56592">
              <w:rPr>
                <w:noProof/>
                <w:webHidden/>
              </w:rPr>
              <w:fldChar w:fldCharType="separate"/>
            </w:r>
            <w:r w:rsidR="00D56592">
              <w:rPr>
                <w:noProof/>
                <w:webHidden/>
              </w:rPr>
              <w:t>18</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71" w:history="1">
            <w:r w:rsidR="00D56592" w:rsidRPr="00852C1A">
              <w:rPr>
                <w:rStyle w:val="Hyperlink"/>
                <w:noProof/>
              </w:rPr>
              <w:t>How long can a Transnational Youth Initiative last?</w:t>
            </w:r>
            <w:r w:rsidR="00D56592">
              <w:rPr>
                <w:noProof/>
                <w:webHidden/>
              </w:rPr>
              <w:tab/>
            </w:r>
            <w:r w:rsidR="00D56592">
              <w:rPr>
                <w:noProof/>
                <w:webHidden/>
              </w:rPr>
              <w:fldChar w:fldCharType="begin"/>
            </w:r>
            <w:r w:rsidR="00D56592">
              <w:rPr>
                <w:noProof/>
                <w:webHidden/>
              </w:rPr>
              <w:instrText xml:space="preserve"> PAGEREF _Toc444606371 \h </w:instrText>
            </w:r>
            <w:r w:rsidR="00D56592">
              <w:rPr>
                <w:noProof/>
                <w:webHidden/>
              </w:rPr>
            </w:r>
            <w:r w:rsidR="00D56592">
              <w:rPr>
                <w:noProof/>
                <w:webHidden/>
              </w:rPr>
              <w:fldChar w:fldCharType="separate"/>
            </w:r>
            <w:r w:rsidR="00D56592">
              <w:rPr>
                <w:noProof/>
                <w:webHidden/>
              </w:rPr>
              <w:t>19</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72" w:history="1">
            <w:r w:rsidR="00D56592" w:rsidRPr="00852C1A">
              <w:rPr>
                <w:rStyle w:val="Hyperlink"/>
                <w:noProof/>
              </w:rPr>
              <w:t xml:space="preserve">Transnational Youth Initiative </w:t>
            </w:r>
            <w:r w:rsidR="002D3D16">
              <w:rPr>
                <w:rStyle w:val="Hyperlink"/>
                <w:noProof/>
              </w:rPr>
              <w:t>p</w:t>
            </w:r>
            <w:r w:rsidR="00D56592" w:rsidRPr="00852C1A">
              <w:rPr>
                <w:rStyle w:val="Hyperlink"/>
                <w:noProof/>
              </w:rPr>
              <w:t xml:space="preserve">roject </w:t>
            </w:r>
            <w:r w:rsidR="002D3D16">
              <w:rPr>
                <w:rStyle w:val="Hyperlink"/>
                <w:noProof/>
              </w:rPr>
              <w:t>e</w:t>
            </w:r>
            <w:r w:rsidR="00D56592" w:rsidRPr="00852C1A">
              <w:rPr>
                <w:rStyle w:val="Hyperlink"/>
                <w:noProof/>
              </w:rPr>
              <w:t>xample</w:t>
            </w:r>
            <w:r w:rsidR="00D56592">
              <w:rPr>
                <w:noProof/>
                <w:webHidden/>
              </w:rPr>
              <w:tab/>
            </w:r>
            <w:r w:rsidR="00D56592">
              <w:rPr>
                <w:noProof/>
                <w:webHidden/>
              </w:rPr>
              <w:fldChar w:fldCharType="begin"/>
            </w:r>
            <w:r w:rsidR="00D56592">
              <w:rPr>
                <w:noProof/>
                <w:webHidden/>
              </w:rPr>
              <w:instrText xml:space="preserve"> PAGEREF _Toc444606372 \h </w:instrText>
            </w:r>
            <w:r w:rsidR="00D56592">
              <w:rPr>
                <w:noProof/>
                <w:webHidden/>
              </w:rPr>
            </w:r>
            <w:r w:rsidR="00D56592">
              <w:rPr>
                <w:noProof/>
                <w:webHidden/>
              </w:rPr>
              <w:fldChar w:fldCharType="separate"/>
            </w:r>
            <w:r w:rsidR="00D56592">
              <w:rPr>
                <w:noProof/>
                <w:webHidden/>
              </w:rPr>
              <w:t>19</w:t>
            </w:r>
            <w:r w:rsidR="00D56592">
              <w:rPr>
                <w:noProof/>
                <w:webHidden/>
              </w:rPr>
              <w:fldChar w:fldCharType="end"/>
            </w:r>
          </w:hyperlink>
        </w:p>
        <w:p w:rsidR="00D56592" w:rsidRDefault="006E0942">
          <w:pPr>
            <w:pStyle w:val="TOC1"/>
            <w:tabs>
              <w:tab w:val="right" w:leader="dot" w:pos="10196"/>
            </w:tabs>
            <w:rPr>
              <w:rFonts w:eastAsiaTheme="minorEastAsia"/>
              <w:noProof/>
              <w:lang w:eastAsia="en-IE"/>
            </w:rPr>
          </w:pPr>
          <w:hyperlink w:anchor="_Toc444606373" w:history="1">
            <w:r w:rsidR="002D3D16">
              <w:rPr>
                <w:rStyle w:val="Hyperlink"/>
                <w:noProof/>
              </w:rPr>
              <w:t>How to a</w:t>
            </w:r>
            <w:r w:rsidR="00D56592" w:rsidRPr="00852C1A">
              <w:rPr>
                <w:rStyle w:val="Hyperlink"/>
                <w:noProof/>
              </w:rPr>
              <w:t>pply for Erasmus+ Funding</w:t>
            </w:r>
            <w:r w:rsidR="00D56592">
              <w:rPr>
                <w:noProof/>
                <w:webHidden/>
              </w:rPr>
              <w:tab/>
            </w:r>
            <w:r w:rsidR="00D56592">
              <w:rPr>
                <w:noProof/>
                <w:webHidden/>
              </w:rPr>
              <w:fldChar w:fldCharType="begin"/>
            </w:r>
            <w:r w:rsidR="00D56592">
              <w:rPr>
                <w:noProof/>
                <w:webHidden/>
              </w:rPr>
              <w:instrText xml:space="preserve"> PAGEREF _Toc444606373 \h </w:instrText>
            </w:r>
            <w:r w:rsidR="00D56592">
              <w:rPr>
                <w:noProof/>
                <w:webHidden/>
              </w:rPr>
            </w:r>
            <w:r w:rsidR="00D56592">
              <w:rPr>
                <w:noProof/>
                <w:webHidden/>
              </w:rPr>
              <w:fldChar w:fldCharType="separate"/>
            </w:r>
            <w:r w:rsidR="00D56592">
              <w:rPr>
                <w:noProof/>
                <w:webHidden/>
              </w:rPr>
              <w:t>26</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74" w:history="1">
            <w:r w:rsidR="00D56592" w:rsidRPr="00852C1A">
              <w:rPr>
                <w:rStyle w:val="Hyperlink"/>
                <w:noProof/>
              </w:rPr>
              <w:t>STEP 1 (Pre-</w:t>
            </w:r>
            <w:r w:rsidR="002D3D16">
              <w:rPr>
                <w:rStyle w:val="Hyperlink"/>
                <w:noProof/>
              </w:rPr>
              <w:t>r</w:t>
            </w:r>
            <w:r w:rsidR="00D56592" w:rsidRPr="00852C1A">
              <w:rPr>
                <w:rStyle w:val="Hyperlink"/>
                <w:noProof/>
              </w:rPr>
              <w:t>egistration)</w:t>
            </w:r>
            <w:r w:rsidR="00D56592">
              <w:rPr>
                <w:noProof/>
                <w:webHidden/>
              </w:rPr>
              <w:tab/>
            </w:r>
            <w:r w:rsidR="00D56592">
              <w:rPr>
                <w:noProof/>
                <w:webHidden/>
              </w:rPr>
              <w:fldChar w:fldCharType="begin"/>
            </w:r>
            <w:r w:rsidR="00D56592">
              <w:rPr>
                <w:noProof/>
                <w:webHidden/>
              </w:rPr>
              <w:instrText xml:space="preserve"> PAGEREF _Toc444606374 \h </w:instrText>
            </w:r>
            <w:r w:rsidR="00D56592">
              <w:rPr>
                <w:noProof/>
                <w:webHidden/>
              </w:rPr>
            </w:r>
            <w:r w:rsidR="00D56592">
              <w:rPr>
                <w:noProof/>
                <w:webHidden/>
              </w:rPr>
              <w:fldChar w:fldCharType="separate"/>
            </w:r>
            <w:r w:rsidR="00D56592">
              <w:rPr>
                <w:noProof/>
                <w:webHidden/>
              </w:rPr>
              <w:t>26</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75" w:history="1">
            <w:r w:rsidR="00D56592" w:rsidRPr="00852C1A">
              <w:rPr>
                <w:rStyle w:val="Hyperlink"/>
                <w:noProof/>
              </w:rPr>
              <w:t>STEP 2 (Applying for</w:t>
            </w:r>
            <w:r w:rsidR="002D3D16">
              <w:rPr>
                <w:rStyle w:val="Hyperlink"/>
                <w:noProof/>
              </w:rPr>
              <w:t xml:space="preserve"> f</w:t>
            </w:r>
            <w:r w:rsidR="00D56592" w:rsidRPr="00852C1A">
              <w:rPr>
                <w:rStyle w:val="Hyperlink"/>
                <w:noProof/>
              </w:rPr>
              <w:t>unding)</w:t>
            </w:r>
            <w:r w:rsidR="00D56592">
              <w:rPr>
                <w:noProof/>
                <w:webHidden/>
              </w:rPr>
              <w:tab/>
            </w:r>
            <w:r w:rsidR="00D56592">
              <w:rPr>
                <w:noProof/>
                <w:webHidden/>
              </w:rPr>
              <w:fldChar w:fldCharType="begin"/>
            </w:r>
            <w:r w:rsidR="00D56592">
              <w:rPr>
                <w:noProof/>
                <w:webHidden/>
              </w:rPr>
              <w:instrText xml:space="preserve"> PAGEREF _Toc444606375 \h </w:instrText>
            </w:r>
            <w:r w:rsidR="00D56592">
              <w:rPr>
                <w:noProof/>
                <w:webHidden/>
              </w:rPr>
            </w:r>
            <w:r w:rsidR="00D56592">
              <w:rPr>
                <w:noProof/>
                <w:webHidden/>
              </w:rPr>
              <w:fldChar w:fldCharType="separate"/>
            </w:r>
            <w:r w:rsidR="00D56592">
              <w:rPr>
                <w:noProof/>
                <w:webHidden/>
              </w:rPr>
              <w:t>26</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76" w:history="1">
            <w:r w:rsidR="00D56592" w:rsidRPr="00852C1A">
              <w:rPr>
                <w:rStyle w:val="Hyperlink"/>
                <w:noProof/>
              </w:rPr>
              <w:t>Notes:</w:t>
            </w:r>
            <w:r w:rsidR="00D56592">
              <w:rPr>
                <w:noProof/>
                <w:webHidden/>
              </w:rPr>
              <w:tab/>
            </w:r>
            <w:r w:rsidR="00D56592">
              <w:rPr>
                <w:noProof/>
                <w:webHidden/>
              </w:rPr>
              <w:fldChar w:fldCharType="begin"/>
            </w:r>
            <w:r w:rsidR="00D56592">
              <w:rPr>
                <w:noProof/>
                <w:webHidden/>
              </w:rPr>
              <w:instrText xml:space="preserve"> PAGEREF _Toc444606376 \h </w:instrText>
            </w:r>
            <w:r w:rsidR="00D56592">
              <w:rPr>
                <w:noProof/>
                <w:webHidden/>
              </w:rPr>
            </w:r>
            <w:r w:rsidR="00D56592">
              <w:rPr>
                <w:noProof/>
                <w:webHidden/>
              </w:rPr>
              <w:fldChar w:fldCharType="separate"/>
            </w:r>
            <w:r w:rsidR="00D56592">
              <w:rPr>
                <w:noProof/>
                <w:webHidden/>
              </w:rPr>
              <w:t>26</w:t>
            </w:r>
            <w:r w:rsidR="00D56592">
              <w:rPr>
                <w:noProof/>
                <w:webHidden/>
              </w:rPr>
              <w:fldChar w:fldCharType="end"/>
            </w:r>
          </w:hyperlink>
        </w:p>
        <w:p w:rsidR="00D56592" w:rsidRDefault="006E0942">
          <w:pPr>
            <w:pStyle w:val="TOC3"/>
            <w:tabs>
              <w:tab w:val="right" w:leader="dot" w:pos="10196"/>
            </w:tabs>
            <w:rPr>
              <w:rFonts w:eastAsiaTheme="minorEastAsia"/>
              <w:noProof/>
              <w:lang w:eastAsia="en-IE"/>
            </w:rPr>
          </w:pPr>
          <w:hyperlink w:anchor="_Toc444606377" w:history="1">
            <w:r w:rsidR="00D56592" w:rsidRPr="00852C1A">
              <w:rPr>
                <w:rStyle w:val="Hyperlink"/>
                <w:noProof/>
              </w:rPr>
              <w:t>For EVS applications only</w:t>
            </w:r>
            <w:r w:rsidR="00D56592">
              <w:rPr>
                <w:noProof/>
                <w:webHidden/>
              </w:rPr>
              <w:tab/>
            </w:r>
            <w:r w:rsidR="00D56592">
              <w:rPr>
                <w:noProof/>
                <w:webHidden/>
              </w:rPr>
              <w:fldChar w:fldCharType="begin"/>
            </w:r>
            <w:r w:rsidR="00D56592">
              <w:rPr>
                <w:noProof/>
                <w:webHidden/>
              </w:rPr>
              <w:instrText xml:space="preserve"> PAGEREF _Toc444606377 \h </w:instrText>
            </w:r>
            <w:r w:rsidR="00D56592">
              <w:rPr>
                <w:noProof/>
                <w:webHidden/>
              </w:rPr>
            </w:r>
            <w:r w:rsidR="00D56592">
              <w:rPr>
                <w:noProof/>
                <w:webHidden/>
              </w:rPr>
              <w:fldChar w:fldCharType="separate"/>
            </w:r>
            <w:r w:rsidR="00D56592">
              <w:rPr>
                <w:noProof/>
                <w:webHidden/>
              </w:rPr>
              <w:t>26</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78" w:history="1">
            <w:r w:rsidR="00D56592" w:rsidRPr="00852C1A">
              <w:rPr>
                <w:rStyle w:val="Hyperlink"/>
                <w:noProof/>
              </w:rPr>
              <w:t>What happens after you’ve submitted your application form?</w:t>
            </w:r>
            <w:r w:rsidR="00D56592">
              <w:rPr>
                <w:noProof/>
                <w:webHidden/>
              </w:rPr>
              <w:tab/>
            </w:r>
            <w:r w:rsidR="00D56592">
              <w:rPr>
                <w:noProof/>
                <w:webHidden/>
              </w:rPr>
              <w:fldChar w:fldCharType="begin"/>
            </w:r>
            <w:r w:rsidR="00D56592">
              <w:rPr>
                <w:noProof/>
                <w:webHidden/>
              </w:rPr>
              <w:instrText xml:space="preserve"> PAGEREF _Toc444606378 \h </w:instrText>
            </w:r>
            <w:r w:rsidR="00D56592">
              <w:rPr>
                <w:noProof/>
                <w:webHidden/>
              </w:rPr>
            </w:r>
            <w:r w:rsidR="00D56592">
              <w:rPr>
                <w:noProof/>
                <w:webHidden/>
              </w:rPr>
              <w:fldChar w:fldCharType="separate"/>
            </w:r>
            <w:r w:rsidR="00D56592">
              <w:rPr>
                <w:noProof/>
                <w:webHidden/>
              </w:rPr>
              <w:t>27</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79" w:history="1">
            <w:r w:rsidR="00D56592" w:rsidRPr="00852C1A">
              <w:rPr>
                <w:rStyle w:val="Hyperlink"/>
                <w:noProof/>
              </w:rPr>
              <w:t>Top tips to improve the Quality of your Erasmus+ Youth in Action application</w:t>
            </w:r>
            <w:r w:rsidR="00D56592">
              <w:rPr>
                <w:noProof/>
                <w:webHidden/>
              </w:rPr>
              <w:tab/>
            </w:r>
            <w:r w:rsidR="00D56592">
              <w:rPr>
                <w:noProof/>
                <w:webHidden/>
              </w:rPr>
              <w:fldChar w:fldCharType="begin"/>
            </w:r>
            <w:r w:rsidR="00D56592">
              <w:rPr>
                <w:noProof/>
                <w:webHidden/>
              </w:rPr>
              <w:instrText xml:space="preserve"> PAGEREF _Toc444606379 \h </w:instrText>
            </w:r>
            <w:r w:rsidR="00D56592">
              <w:rPr>
                <w:noProof/>
                <w:webHidden/>
              </w:rPr>
            </w:r>
            <w:r w:rsidR="00D56592">
              <w:rPr>
                <w:noProof/>
                <w:webHidden/>
              </w:rPr>
              <w:fldChar w:fldCharType="separate"/>
            </w:r>
            <w:r w:rsidR="00D56592">
              <w:rPr>
                <w:noProof/>
                <w:webHidden/>
              </w:rPr>
              <w:t>28</w:t>
            </w:r>
            <w:r w:rsidR="00D56592">
              <w:rPr>
                <w:noProof/>
                <w:webHidden/>
              </w:rPr>
              <w:fldChar w:fldCharType="end"/>
            </w:r>
          </w:hyperlink>
        </w:p>
        <w:p w:rsidR="00D56592" w:rsidRDefault="006E0942">
          <w:pPr>
            <w:pStyle w:val="TOC2"/>
            <w:tabs>
              <w:tab w:val="right" w:leader="dot" w:pos="10196"/>
            </w:tabs>
            <w:rPr>
              <w:rFonts w:eastAsiaTheme="minorEastAsia"/>
              <w:noProof/>
              <w:lang w:eastAsia="en-IE"/>
            </w:rPr>
          </w:pPr>
          <w:hyperlink w:anchor="_Toc444606380" w:history="1">
            <w:r w:rsidR="00D56592" w:rsidRPr="00852C1A">
              <w:rPr>
                <w:rStyle w:val="Hyperlink"/>
                <w:noProof/>
              </w:rPr>
              <w:t>Glossary of Terms</w:t>
            </w:r>
            <w:r w:rsidR="00D56592">
              <w:rPr>
                <w:noProof/>
                <w:webHidden/>
              </w:rPr>
              <w:tab/>
            </w:r>
            <w:r w:rsidR="00D56592">
              <w:rPr>
                <w:noProof/>
                <w:webHidden/>
              </w:rPr>
              <w:fldChar w:fldCharType="begin"/>
            </w:r>
            <w:r w:rsidR="00D56592">
              <w:rPr>
                <w:noProof/>
                <w:webHidden/>
              </w:rPr>
              <w:instrText xml:space="preserve"> PAGEREF _Toc444606380 \h </w:instrText>
            </w:r>
            <w:r w:rsidR="00D56592">
              <w:rPr>
                <w:noProof/>
                <w:webHidden/>
              </w:rPr>
            </w:r>
            <w:r w:rsidR="00D56592">
              <w:rPr>
                <w:noProof/>
                <w:webHidden/>
              </w:rPr>
              <w:fldChar w:fldCharType="separate"/>
            </w:r>
            <w:r w:rsidR="00D56592">
              <w:rPr>
                <w:noProof/>
                <w:webHidden/>
              </w:rPr>
              <w:t>30</w:t>
            </w:r>
            <w:r w:rsidR="00D56592">
              <w:rPr>
                <w:noProof/>
                <w:webHidden/>
              </w:rPr>
              <w:fldChar w:fldCharType="end"/>
            </w:r>
          </w:hyperlink>
        </w:p>
        <w:p w:rsidR="004C6811" w:rsidRDefault="004C6811" w:rsidP="004C6811">
          <w:r>
            <w:rPr>
              <w:b/>
              <w:bCs/>
              <w:noProof/>
            </w:rPr>
            <w:fldChar w:fldCharType="end"/>
          </w:r>
        </w:p>
      </w:sdtContent>
    </w:sdt>
    <w:p w:rsidR="004C6811" w:rsidRDefault="004C6811" w:rsidP="004C6811">
      <w:pPr>
        <w:pStyle w:val="Heading1"/>
      </w:pPr>
    </w:p>
    <w:p w:rsidR="00C16277" w:rsidRDefault="00C16277">
      <w:r>
        <w:br w:type="page"/>
      </w:r>
    </w:p>
    <w:p w:rsidR="002A4048" w:rsidRPr="008864A2" w:rsidRDefault="002A4048" w:rsidP="00552AEB">
      <w:pPr>
        <w:pStyle w:val="Heading1"/>
      </w:pPr>
      <w:bookmarkStart w:id="2" w:name="_Toc444606334"/>
      <w:r w:rsidRPr="008864A2">
        <w:lastRenderedPageBreak/>
        <w:t>Erasmus+</w:t>
      </w:r>
      <w:bookmarkEnd w:id="2"/>
      <w:r w:rsidRPr="008864A2">
        <w:t xml:space="preserve"> </w:t>
      </w:r>
    </w:p>
    <w:p w:rsidR="002A4048" w:rsidRPr="008864A2" w:rsidRDefault="00F43A68" w:rsidP="00CF6624">
      <w:pPr>
        <w:jc w:val="both"/>
      </w:pPr>
      <w:r>
        <w:t>Erasmus+ is the</w:t>
      </w:r>
      <w:r w:rsidR="00C16277">
        <w:t xml:space="preserve"> European p</w:t>
      </w:r>
      <w:r w:rsidR="002A4048" w:rsidRPr="008864A2">
        <w:t xml:space="preserve">rogramme for Education, Training, Youth </w:t>
      </w:r>
      <w:r w:rsidR="00C16277">
        <w:t>and</w:t>
      </w:r>
      <w:r w:rsidR="002A4048" w:rsidRPr="008864A2">
        <w:t xml:space="preserve"> Sport for 2014-2020. It brings together numerous programmes that previously existed across these sectors. The total budget is c</w:t>
      </w:r>
      <w:r w:rsidR="00552AEB" w:rsidRPr="008864A2">
        <w:t>. €</w:t>
      </w:r>
      <w:r w:rsidR="002A4048" w:rsidRPr="008864A2">
        <w:t xml:space="preserve"> 14.7 billion over </w:t>
      </w:r>
      <w:r w:rsidR="00F66203">
        <w:t>seven</w:t>
      </w:r>
      <w:r w:rsidR="00F66203" w:rsidRPr="008864A2">
        <w:t xml:space="preserve"> </w:t>
      </w:r>
      <w:r w:rsidR="002A4048" w:rsidRPr="008864A2">
        <w:t>years.</w:t>
      </w:r>
    </w:p>
    <w:p w:rsidR="002A4048" w:rsidRPr="008864A2" w:rsidRDefault="002A4048" w:rsidP="008864A2">
      <w:pPr>
        <w:rPr>
          <w:lang w:val="en-GB"/>
        </w:rPr>
      </w:pPr>
      <w:r w:rsidRPr="008864A2">
        <w:rPr>
          <w:noProof/>
          <w:lang w:eastAsia="en-IE"/>
        </w:rPr>
        <mc:AlternateContent>
          <mc:Choice Requires="wps">
            <w:drawing>
              <wp:anchor distT="0" distB="0" distL="114300" distR="114300" simplePos="0" relativeHeight="251667456" behindDoc="0" locked="0" layoutInCell="1" allowOverlap="1" wp14:anchorId="0B5D1199" wp14:editId="0C78D2B5">
                <wp:simplePos x="0" y="0"/>
                <wp:positionH relativeFrom="column">
                  <wp:posOffset>-46990</wp:posOffset>
                </wp:positionH>
                <wp:positionV relativeFrom="paragraph">
                  <wp:posOffset>81915</wp:posOffset>
                </wp:positionV>
                <wp:extent cx="2682875" cy="295275"/>
                <wp:effectExtent l="0" t="0" r="317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2875" cy="295275"/>
                        </a:xfrm>
                        <a:prstGeom prst="rect">
                          <a:avLst/>
                        </a:prstGeom>
                        <a:solidFill>
                          <a:schemeClr val="accent1"/>
                        </a:solidFill>
                        <a:ln>
                          <a:noFill/>
                        </a:ln>
                        <a:extLst/>
                      </wps:spPr>
                      <wps:txbx>
                        <w:txbxContent>
                          <w:p w:rsidR="002D3D16" w:rsidRPr="004B30F7" w:rsidRDefault="002D3D16" w:rsidP="002A4048">
                            <w:pPr>
                              <w:pStyle w:val="Default"/>
                              <w:jc w:val="center"/>
                              <w:rPr>
                                <w:rFonts w:ascii="Arial" w:hAnsi="Arial" w:cs="Arial"/>
                                <w:b/>
                                <w:bCs/>
                              </w:rPr>
                            </w:pPr>
                            <w:r w:rsidRPr="004B30F7">
                              <w:rPr>
                                <w:rFonts w:ascii="Arial" w:hAnsi="Arial" w:cs="Arial"/>
                                <w:b/>
                                <w:bCs/>
                                <w:lang w:val="en-GB"/>
                              </w:rPr>
                              <w:t>EU Programmes 2007-2013</w:t>
                            </w:r>
                          </w:p>
                          <w:p w:rsidR="002D3D16" w:rsidRDefault="002D3D16" w:rsidP="002A4048">
                            <w:pPr>
                              <w:pStyle w:val="NormalWeb"/>
                              <w:spacing w:before="0" w:beforeAutospacing="0" w:after="0" w:afterAutospacing="0"/>
                              <w:jc w:val="cente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3.7pt;margin-top:6.45pt;width:211.2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" fillcolor="#4f81bd [3204]" stroked="f">
                <v:textbox>
                  <w:txbxContent>
                    <w:p w:rsidR="002D3D16" w:rsidRPr="004B30F7" w:rsidRDefault="002D3D16" w:rsidP="002A4048">
                      <w:pPr>
                        <w:pStyle w:val="Default"/>
                        <w:jc w:val="center"/>
                        <w:rPr>
                          <w:rFonts w:ascii="Arial" w:hAnsi="Arial" w:cs="Arial"/>
                          <w:b/>
                          <w:bCs/>
                        </w:rPr>
                      </w:pPr>
                      <w:r w:rsidRPr="004B30F7">
                        <w:rPr>
                          <w:rFonts w:ascii="Arial" w:hAnsi="Arial" w:cs="Arial"/>
                          <w:b/>
                          <w:bCs/>
                          <w:lang w:val="en-GB"/>
                        </w:rPr>
                        <w:t>EU Programmes 2007-2013</w:t>
                      </w:r>
                    </w:p>
                    <w:p w:rsidR="002D3D16" w:rsidRDefault="002D3D16" w:rsidP="002A4048">
                      <w:pPr>
                        <w:pStyle w:val="NormalWeb"/>
                        <w:spacing w:before="0" w:beforeAutospacing="0" w:after="0" w:afterAutospacing="0"/>
                        <w:jc w:val="center"/>
                      </w:pPr>
                    </w:p>
                  </w:txbxContent>
                </v:textbox>
              </v:rect>
            </w:pict>
          </mc:Fallback>
        </mc:AlternateContent>
      </w:r>
    </w:p>
    <w:p w:rsidR="002A4048" w:rsidRPr="008864A2" w:rsidRDefault="002A4048" w:rsidP="008864A2">
      <w:pPr>
        <w:rPr>
          <w:lang w:val="en-GB"/>
        </w:rPr>
      </w:pPr>
    </w:p>
    <w:p w:rsidR="002A4048" w:rsidRPr="008864A2" w:rsidRDefault="002A4048" w:rsidP="008864A2">
      <w:pPr>
        <w:rPr>
          <w:lang w:val="en-GB"/>
        </w:rPr>
      </w:pPr>
      <w:r w:rsidRPr="008864A2">
        <w:rPr>
          <w:noProof/>
          <w:lang w:eastAsia="en-IE"/>
        </w:rPr>
        <mc:AlternateContent>
          <mc:Choice Requires="wps">
            <w:drawing>
              <wp:anchor distT="0" distB="0" distL="114300" distR="114300" simplePos="0" relativeHeight="251660288" behindDoc="0" locked="0" layoutInCell="1" allowOverlap="1" wp14:anchorId="12381F1B" wp14:editId="0E0E0EE0">
                <wp:simplePos x="0" y="0"/>
                <wp:positionH relativeFrom="column">
                  <wp:posOffset>2950234</wp:posOffset>
                </wp:positionH>
                <wp:positionV relativeFrom="paragraph">
                  <wp:posOffset>24621</wp:posOffset>
                </wp:positionV>
                <wp:extent cx="2846717" cy="479425"/>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6717" cy="479425"/>
                        </a:xfrm>
                        <a:prstGeom prst="rect">
                          <a:avLst/>
                        </a:prstGeom>
                        <a:solidFill>
                          <a:schemeClr val="accent1"/>
                        </a:solidFill>
                        <a:ln>
                          <a:noFill/>
                        </a:ln>
                        <a:extLst/>
                      </wps:spPr>
                      <wps:txbx>
                        <w:txbxContent>
                          <w:p w:rsidR="002D3D16" w:rsidRPr="004B30F7" w:rsidRDefault="002D3D16" w:rsidP="002A4048">
                            <w:pPr>
                              <w:pStyle w:val="NormalWeb"/>
                              <w:spacing w:before="0" w:beforeAutospacing="0" w:after="0" w:afterAutospacing="0"/>
                              <w:jc w:val="center"/>
                              <w:rPr>
                                <w:rFonts w:ascii="Arial" w:hAnsi="Arial" w:cs="Arial"/>
                                <w:b/>
                                <w:color w:val="000000" w:themeColor="text1"/>
                                <w:kern w:val="24"/>
                                <w:lang w:val="en-GB"/>
                              </w:rPr>
                            </w:pPr>
                            <w:r>
                              <w:rPr>
                                <w:rFonts w:ascii="Arial" w:hAnsi="Arial" w:cs="Arial"/>
                                <w:b/>
                                <w:color w:val="000000" w:themeColor="text1"/>
                                <w:kern w:val="24"/>
                                <w:lang w:val="en-GB"/>
                              </w:rPr>
                              <w:t>Erasmus+</w:t>
                            </w:r>
                            <w:r w:rsidRPr="004B30F7">
                              <w:rPr>
                                <w:rFonts w:ascii="Arial" w:hAnsi="Arial" w:cs="Arial"/>
                                <w:b/>
                                <w:color w:val="000000" w:themeColor="text1"/>
                                <w:kern w:val="24"/>
                                <w:lang w:val="en-GB"/>
                              </w:rPr>
                              <w:t xml:space="preserve"> </w:t>
                            </w:r>
                          </w:p>
                          <w:p w:rsidR="002D3D16" w:rsidRPr="004B30F7" w:rsidRDefault="002D3D16" w:rsidP="002A4048">
                            <w:pPr>
                              <w:pStyle w:val="NormalWeb"/>
                              <w:spacing w:before="0" w:beforeAutospacing="0" w:after="0" w:afterAutospacing="0"/>
                              <w:jc w:val="center"/>
                              <w:rPr>
                                <w:rFonts w:ascii="Arial" w:hAnsi="Arial" w:cs="Arial"/>
                                <w:b/>
                              </w:rPr>
                            </w:pPr>
                            <w:r w:rsidRPr="004B30F7">
                              <w:rPr>
                                <w:rFonts w:ascii="Arial" w:hAnsi="Arial" w:cs="Arial"/>
                                <w:b/>
                                <w:color w:val="000000" w:themeColor="text1"/>
                                <w:kern w:val="24"/>
                                <w:lang w:val="en-GB"/>
                              </w:rPr>
                              <w:t>2014-2020</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_x0000_s1028" style="position:absolute;margin-left:232.3pt;margin-top:1.95pt;width:224.15pt;height:3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" fillcolor="#4f81bd [3204]" stroked="f">
                <v:textbox>
                  <w:txbxContent>
                    <w:p w:rsidR="002D3D16" w:rsidRPr="004B30F7" w:rsidRDefault="002D3D16" w:rsidP="002A4048">
                      <w:pPr>
                        <w:pStyle w:val="NormalWeb"/>
                        <w:spacing w:before="0" w:beforeAutospacing="0" w:after="0" w:afterAutospacing="0"/>
                        <w:jc w:val="center"/>
                        <w:rPr>
                          <w:rFonts w:ascii="Arial" w:hAnsi="Arial" w:cs="Arial"/>
                          <w:b/>
                          <w:color w:val="000000" w:themeColor="text1"/>
                          <w:kern w:val="24"/>
                          <w:lang w:val="en-GB"/>
                        </w:rPr>
                      </w:pPr>
                      <w:r>
                        <w:rPr>
                          <w:rFonts w:ascii="Arial" w:hAnsi="Arial" w:cs="Arial"/>
                          <w:b/>
                          <w:color w:val="000000" w:themeColor="text1"/>
                          <w:kern w:val="24"/>
                          <w:lang w:val="en-GB"/>
                        </w:rPr>
                        <w:t>Erasmus+</w:t>
                      </w:r>
                      <w:r w:rsidRPr="004B30F7">
                        <w:rPr>
                          <w:rFonts w:ascii="Arial" w:hAnsi="Arial" w:cs="Arial"/>
                          <w:b/>
                          <w:color w:val="000000" w:themeColor="text1"/>
                          <w:kern w:val="24"/>
                          <w:lang w:val="en-GB"/>
                        </w:rPr>
                        <w:t xml:space="preserve"> </w:t>
                      </w:r>
                    </w:p>
                    <w:p w:rsidR="002D3D16" w:rsidRPr="004B30F7" w:rsidRDefault="002D3D16" w:rsidP="002A4048">
                      <w:pPr>
                        <w:pStyle w:val="NormalWeb"/>
                        <w:spacing w:before="0" w:beforeAutospacing="0" w:after="0" w:afterAutospacing="0"/>
                        <w:jc w:val="center"/>
                        <w:rPr>
                          <w:rFonts w:ascii="Arial" w:hAnsi="Arial" w:cs="Arial"/>
                          <w:b/>
                        </w:rPr>
                      </w:pPr>
                      <w:r w:rsidRPr="004B30F7">
                        <w:rPr>
                          <w:rFonts w:ascii="Arial" w:hAnsi="Arial" w:cs="Arial"/>
                          <w:b/>
                          <w:color w:val="000000" w:themeColor="text1"/>
                          <w:kern w:val="24"/>
                          <w:lang w:val="en-GB"/>
                        </w:rPr>
                        <w:t>2014-2020</w:t>
                      </w:r>
                    </w:p>
                  </w:txbxContent>
                </v:textbox>
              </v:rect>
            </w:pict>
          </mc:Fallback>
        </mc:AlternateContent>
      </w:r>
      <w:r w:rsidRPr="008864A2">
        <w:rPr>
          <w:noProof/>
          <w:lang w:eastAsia="en-IE"/>
        </w:rPr>
        <mc:AlternateContent>
          <mc:Choice Requires="wpg">
            <w:drawing>
              <wp:anchor distT="0" distB="0" distL="114300" distR="114300" simplePos="0" relativeHeight="251659264" behindDoc="0" locked="0" layoutInCell="1" allowOverlap="1" wp14:anchorId="4C5D6677" wp14:editId="3630BAD3">
                <wp:simplePos x="0" y="0"/>
                <wp:positionH relativeFrom="column">
                  <wp:posOffset>-114300</wp:posOffset>
                </wp:positionH>
                <wp:positionV relativeFrom="paragraph">
                  <wp:posOffset>114935</wp:posOffset>
                </wp:positionV>
                <wp:extent cx="2733981" cy="3154045"/>
                <wp:effectExtent l="0" t="0" r="28575" b="27305"/>
                <wp:wrapNone/>
                <wp:docPr id="4" name="Group 32"/>
                <wp:cNvGraphicFramePr/>
                <a:graphic xmlns:a="http://schemas.openxmlformats.org/drawingml/2006/main">
                  <a:graphicData uri="http://schemas.microsoft.com/office/word/2010/wordprocessingGroup">
                    <wpg:wgp>
                      <wpg:cNvGrpSpPr/>
                      <wpg:grpSpPr bwMode="auto">
                        <a:xfrm>
                          <a:off x="0" y="0"/>
                          <a:ext cx="2733981" cy="3154045"/>
                          <a:chOff x="95" y="-344"/>
                          <a:chExt cx="2906" cy="3565"/>
                        </a:xfrm>
                      </wpg:grpSpPr>
                      <wps:wsp>
                        <wps:cNvPr id="2" name="Oval 2"/>
                        <wps:cNvSpPr>
                          <a:spLocks noChangeArrowheads="1"/>
                        </wps:cNvSpPr>
                        <wps:spPr bwMode="auto">
                          <a:xfrm>
                            <a:off x="1611" y="-26"/>
                            <a:ext cx="1390" cy="896"/>
                          </a:xfrm>
                          <a:prstGeom prst="ellipse">
                            <a:avLst/>
                          </a:prstGeom>
                          <a:solidFill>
                            <a:srgbClr val="99CCFF"/>
                          </a:solidFill>
                          <a:ln w="9525">
                            <a:solidFill>
                              <a:schemeClr val="tx1"/>
                            </a:solidFill>
                            <a:round/>
                            <a:headEnd/>
                            <a:tailEnd/>
                          </a:ln>
                        </wps:spPr>
                        <wps:txbx>
                          <w:txbxContent>
                            <w:p w:rsidR="002D3D16" w:rsidRDefault="002D3D16" w:rsidP="002A4048">
                              <w:pPr>
                                <w:pStyle w:val="NormalWeb"/>
                                <w:spacing w:before="0" w:beforeAutospacing="0" w:after="0" w:afterAutospacing="0"/>
                                <w:jc w:val="center"/>
                                <w:rPr>
                                  <w:rFonts w:ascii="Calibri" w:hAnsi="Calibri" w:cstheme="minorBidi"/>
                                  <w:b/>
                                  <w:bCs/>
                                  <w:color w:val="000000" w:themeColor="text1"/>
                                  <w:kern w:val="24"/>
                                  <w:sz w:val="18"/>
                                  <w:szCs w:val="18"/>
                                  <w:lang w:val="en-GB"/>
                                </w:rPr>
                              </w:pPr>
                            </w:p>
                            <w:p w:rsidR="002D3D16" w:rsidRPr="009031D5" w:rsidRDefault="002D3D16" w:rsidP="002A4048">
                              <w:pPr>
                                <w:pStyle w:val="NormalWeb"/>
                                <w:spacing w:before="0" w:beforeAutospacing="0" w:after="0" w:afterAutospacing="0"/>
                                <w:jc w:val="center"/>
                                <w:rPr>
                                  <w:sz w:val="18"/>
                                  <w:szCs w:val="18"/>
                                </w:rPr>
                              </w:pPr>
                              <w:r w:rsidRPr="009031D5">
                                <w:rPr>
                                  <w:rFonts w:ascii="Calibri" w:hAnsi="Calibri" w:cstheme="minorBidi"/>
                                  <w:b/>
                                  <w:bCs/>
                                  <w:color w:val="000000" w:themeColor="text1"/>
                                  <w:kern w:val="24"/>
                                  <w:sz w:val="18"/>
                                  <w:szCs w:val="18"/>
                                  <w:lang w:val="en-GB"/>
                                </w:rPr>
                                <w:t xml:space="preserve">Youth in Action </w:t>
                              </w:r>
                            </w:p>
                            <w:p w:rsidR="002D3D16" w:rsidRPr="009031D5" w:rsidRDefault="002D3D16" w:rsidP="002A4048">
                              <w:pPr>
                                <w:pStyle w:val="NormalWeb"/>
                                <w:spacing w:before="0" w:beforeAutospacing="0" w:after="0" w:afterAutospacing="0"/>
                                <w:jc w:val="center"/>
                                <w:rPr>
                                  <w:sz w:val="18"/>
                                  <w:szCs w:val="18"/>
                                </w:rPr>
                              </w:pPr>
                              <w:r w:rsidRPr="009031D5">
                                <w:rPr>
                                  <w:rFonts w:ascii="Calibri" w:hAnsi="Calibri" w:cstheme="minorBidi"/>
                                  <w:b/>
                                  <w:bCs/>
                                  <w:color w:val="000000" w:themeColor="text1"/>
                                  <w:kern w:val="24"/>
                                  <w:sz w:val="18"/>
                                  <w:szCs w:val="18"/>
                                  <w:lang w:val="en-GB"/>
                                </w:rPr>
                                <w:t>Programme</w:t>
                              </w:r>
                            </w:p>
                            <w:p w:rsidR="002D3D16" w:rsidRDefault="002D3D16" w:rsidP="002A4048"/>
                          </w:txbxContent>
                        </wps:txbx>
                        <wps:bodyPr wrap="none" anchor="ctr"/>
                      </wps:wsp>
                      <wps:wsp>
                        <wps:cNvPr id="3" name="Oval 3"/>
                        <wps:cNvSpPr>
                          <a:spLocks noChangeArrowheads="1"/>
                        </wps:cNvSpPr>
                        <wps:spPr bwMode="auto">
                          <a:xfrm>
                            <a:off x="1460" y="1249"/>
                            <a:ext cx="1535" cy="1972"/>
                          </a:xfrm>
                          <a:prstGeom prst="ellipse">
                            <a:avLst/>
                          </a:prstGeom>
                          <a:solidFill>
                            <a:srgbClr val="99CCFF"/>
                          </a:solidFill>
                          <a:ln w="9525">
                            <a:solidFill>
                              <a:schemeClr val="tx1"/>
                            </a:solidFill>
                            <a:round/>
                            <a:headEnd/>
                            <a:tailEnd/>
                          </a:ln>
                        </wps:spPr>
                        <wps:txbx>
                          <w:txbxContent>
                            <w:p w:rsidR="002D3D16" w:rsidRPr="009031D5" w:rsidRDefault="002D3D16" w:rsidP="002A4048">
                              <w:pPr>
                                <w:pStyle w:val="NormalWeb"/>
                                <w:spacing w:before="0" w:beforeAutospacing="0" w:after="0" w:afterAutospacing="0" w:line="216" w:lineRule="auto"/>
                                <w:jc w:val="center"/>
                                <w:rPr>
                                  <w:b/>
                                  <w:sz w:val="18"/>
                                  <w:szCs w:val="18"/>
                                </w:rPr>
                              </w:pPr>
                              <w:r w:rsidRPr="009031D5">
                                <w:rPr>
                                  <w:rFonts w:ascii="Calibri" w:hAnsi="Calibri" w:cstheme="minorBidi"/>
                                  <w:b/>
                                  <w:color w:val="000000" w:themeColor="text1"/>
                                  <w:kern w:val="24"/>
                                  <w:sz w:val="18"/>
                                  <w:szCs w:val="18"/>
                                  <w:lang w:val="fr-BE"/>
                                </w:rPr>
                                <w:t>International</w:t>
                              </w:r>
                            </w:p>
                            <w:p w:rsidR="002D3D16" w:rsidRPr="009031D5" w:rsidRDefault="002D3D16" w:rsidP="002A4048">
                              <w:pPr>
                                <w:pStyle w:val="NormalWeb"/>
                                <w:spacing w:before="0" w:beforeAutospacing="0" w:after="0" w:afterAutospacing="0" w:line="216" w:lineRule="auto"/>
                                <w:jc w:val="center"/>
                                <w:rPr>
                                  <w:b/>
                                  <w:sz w:val="18"/>
                                  <w:szCs w:val="18"/>
                                </w:rPr>
                              </w:pPr>
                              <w:proofErr w:type="spellStart"/>
                              <w:r>
                                <w:rPr>
                                  <w:rFonts w:ascii="Calibri" w:hAnsi="Calibri" w:cstheme="minorBidi"/>
                                  <w:b/>
                                  <w:color w:val="000000" w:themeColor="text1"/>
                                  <w:kern w:val="24"/>
                                  <w:sz w:val="18"/>
                                  <w:szCs w:val="18"/>
                                  <w:lang w:val="fr-BE"/>
                                </w:rPr>
                                <w:t>H</w:t>
                              </w:r>
                              <w:r w:rsidRPr="009031D5">
                                <w:rPr>
                                  <w:rFonts w:ascii="Calibri" w:hAnsi="Calibri" w:cstheme="minorBidi"/>
                                  <w:b/>
                                  <w:color w:val="000000" w:themeColor="text1"/>
                                  <w:kern w:val="24"/>
                                  <w:sz w:val="18"/>
                                  <w:szCs w:val="18"/>
                                  <w:lang w:val="fr-BE"/>
                                </w:rPr>
                                <w:t>igher</w:t>
                              </w:r>
                              <w:proofErr w:type="spellEnd"/>
                              <w:r w:rsidRPr="009031D5">
                                <w:rPr>
                                  <w:rFonts w:ascii="Calibri" w:hAnsi="Calibri" w:cstheme="minorBidi"/>
                                  <w:b/>
                                  <w:color w:val="000000" w:themeColor="text1"/>
                                  <w:kern w:val="24"/>
                                  <w:sz w:val="18"/>
                                  <w:szCs w:val="18"/>
                                  <w:lang w:val="fr-BE"/>
                                </w:rPr>
                                <w:t xml:space="preserve"> </w:t>
                              </w:r>
                              <w:r>
                                <w:rPr>
                                  <w:rFonts w:ascii="Calibri" w:hAnsi="Calibri" w:cstheme="minorBidi"/>
                                  <w:b/>
                                  <w:color w:val="000000" w:themeColor="text1"/>
                                  <w:kern w:val="24"/>
                                  <w:sz w:val="18"/>
                                  <w:szCs w:val="18"/>
                                  <w:lang w:val="fr-BE"/>
                                </w:rPr>
                                <w:t>E</w:t>
                              </w:r>
                              <w:r w:rsidRPr="009031D5">
                                <w:rPr>
                                  <w:rFonts w:ascii="Calibri" w:hAnsi="Calibri" w:cstheme="minorBidi"/>
                                  <w:b/>
                                  <w:color w:val="000000" w:themeColor="text1"/>
                                  <w:kern w:val="24"/>
                                  <w:sz w:val="18"/>
                                  <w:szCs w:val="18"/>
                                  <w:lang w:val="fr-BE"/>
                                </w:rPr>
                                <w:t xml:space="preserve">ducation </w:t>
                              </w:r>
                            </w:p>
                            <w:p w:rsidR="002D3D16" w:rsidRDefault="002D3D16" w:rsidP="002A4048">
                              <w:pPr>
                                <w:pStyle w:val="NormalWeb"/>
                                <w:spacing w:before="0" w:beforeAutospacing="0" w:after="0" w:afterAutospacing="0" w:line="216" w:lineRule="auto"/>
                                <w:jc w:val="center"/>
                                <w:rPr>
                                  <w:rFonts w:ascii="Calibri" w:hAnsi="Calibri" w:cstheme="minorBidi"/>
                                  <w:b/>
                                  <w:color w:val="000000" w:themeColor="text1"/>
                                  <w:kern w:val="24"/>
                                  <w:sz w:val="18"/>
                                  <w:szCs w:val="18"/>
                                  <w:lang w:val="fr-BE"/>
                                </w:rPr>
                              </w:pPr>
                              <w:proofErr w:type="gramStart"/>
                              <w:r w:rsidRPr="009031D5">
                                <w:rPr>
                                  <w:rFonts w:ascii="Calibri" w:hAnsi="Calibri" w:cstheme="minorBidi"/>
                                  <w:b/>
                                  <w:color w:val="000000" w:themeColor="text1"/>
                                  <w:kern w:val="24"/>
                                  <w:sz w:val="18"/>
                                  <w:szCs w:val="18"/>
                                  <w:lang w:val="fr-BE"/>
                                </w:rPr>
                                <w:t>programmes</w:t>
                              </w:r>
                              <w:proofErr w:type="gramEnd"/>
                              <w:r w:rsidRPr="009031D5">
                                <w:rPr>
                                  <w:rFonts w:ascii="Calibri" w:hAnsi="Calibri" w:cstheme="minorBidi"/>
                                  <w:b/>
                                  <w:color w:val="000000" w:themeColor="text1"/>
                                  <w:kern w:val="24"/>
                                  <w:sz w:val="18"/>
                                  <w:szCs w:val="18"/>
                                  <w:lang w:val="fr-BE"/>
                                </w:rPr>
                                <w:t>:</w:t>
                              </w:r>
                            </w:p>
                            <w:p w:rsidR="002D3D16" w:rsidRPr="009031D5" w:rsidRDefault="002D3D16" w:rsidP="002A4048">
                              <w:pPr>
                                <w:pStyle w:val="NormalWeb"/>
                                <w:spacing w:before="0" w:beforeAutospacing="0" w:after="0" w:afterAutospacing="0" w:line="216" w:lineRule="auto"/>
                                <w:jc w:val="center"/>
                                <w:rPr>
                                  <w:b/>
                                  <w:sz w:val="18"/>
                                  <w:szCs w:val="18"/>
                                </w:rPr>
                              </w:pPr>
                            </w:p>
                            <w:p w:rsidR="002D3D16" w:rsidRPr="009031D5" w:rsidRDefault="002D3D16" w:rsidP="002A4048">
                              <w:pPr>
                                <w:pStyle w:val="NormalWeb"/>
                                <w:spacing w:before="0" w:beforeAutospacing="0" w:after="0" w:afterAutospacing="0" w:line="216" w:lineRule="auto"/>
                                <w:jc w:val="center"/>
                                <w:rPr>
                                  <w:sz w:val="18"/>
                                  <w:szCs w:val="18"/>
                                </w:rPr>
                              </w:pPr>
                              <w:r w:rsidRPr="009031D5">
                                <w:rPr>
                                  <w:rFonts w:ascii="Calibri" w:hAnsi="Calibri" w:cstheme="minorBidi"/>
                                  <w:bCs/>
                                  <w:color w:val="000000" w:themeColor="text1"/>
                                  <w:kern w:val="24"/>
                                  <w:sz w:val="18"/>
                                  <w:szCs w:val="18"/>
                                  <w:lang w:val="en-GB"/>
                                </w:rPr>
                                <w:t xml:space="preserve">Erasmus Mundus, </w:t>
                              </w:r>
                            </w:p>
                            <w:p w:rsidR="002D3D16" w:rsidRPr="009031D5" w:rsidRDefault="002D3D16" w:rsidP="002A4048">
                              <w:pPr>
                                <w:pStyle w:val="NormalWeb"/>
                                <w:spacing w:before="0" w:beforeAutospacing="0" w:after="0" w:afterAutospacing="0" w:line="216" w:lineRule="auto"/>
                                <w:jc w:val="center"/>
                                <w:rPr>
                                  <w:sz w:val="18"/>
                                  <w:szCs w:val="18"/>
                                </w:rPr>
                              </w:pPr>
                              <w:r w:rsidRPr="009031D5">
                                <w:rPr>
                                  <w:rFonts w:ascii="Calibri" w:hAnsi="Calibri" w:cstheme="minorBidi"/>
                                  <w:bCs/>
                                  <w:color w:val="000000" w:themeColor="text1"/>
                                  <w:kern w:val="24"/>
                                  <w:sz w:val="18"/>
                                  <w:szCs w:val="18"/>
                                  <w:lang w:val="en-GB"/>
                                </w:rPr>
                                <w:t>Tempus,</w:t>
                              </w:r>
                            </w:p>
                            <w:p w:rsidR="002D3D16" w:rsidRPr="009031D5" w:rsidRDefault="002D3D16" w:rsidP="002A4048">
                              <w:pPr>
                                <w:pStyle w:val="NormalWeb"/>
                                <w:spacing w:before="0" w:beforeAutospacing="0" w:after="0" w:afterAutospacing="0" w:line="216" w:lineRule="auto"/>
                                <w:jc w:val="center"/>
                                <w:rPr>
                                  <w:sz w:val="18"/>
                                  <w:szCs w:val="18"/>
                                </w:rPr>
                              </w:pPr>
                              <w:r w:rsidRPr="009031D5">
                                <w:rPr>
                                  <w:rFonts w:ascii="Calibri" w:hAnsi="Calibri" w:cstheme="minorBidi"/>
                                  <w:bCs/>
                                  <w:color w:val="000000" w:themeColor="text1"/>
                                  <w:kern w:val="24"/>
                                  <w:sz w:val="18"/>
                                  <w:szCs w:val="18"/>
                                  <w:lang w:val="fr-BE"/>
                                </w:rPr>
                                <w:t xml:space="preserve">Alfa, </w:t>
                              </w:r>
                              <w:proofErr w:type="spellStart"/>
                              <w:r w:rsidRPr="009031D5">
                                <w:rPr>
                                  <w:rFonts w:ascii="Calibri" w:hAnsi="Calibri" w:cstheme="minorBidi"/>
                                  <w:bCs/>
                                  <w:color w:val="000000" w:themeColor="text1"/>
                                  <w:kern w:val="24"/>
                                  <w:sz w:val="18"/>
                                  <w:szCs w:val="18"/>
                                  <w:lang w:val="fr-BE"/>
                                </w:rPr>
                                <w:t>Edulink</w:t>
                              </w:r>
                              <w:proofErr w:type="spellEnd"/>
                              <w:r w:rsidRPr="009031D5">
                                <w:rPr>
                                  <w:rFonts w:ascii="Calibri" w:hAnsi="Calibri" w:cstheme="minorBidi"/>
                                  <w:bCs/>
                                  <w:color w:val="000000" w:themeColor="text1"/>
                                  <w:kern w:val="24"/>
                                  <w:sz w:val="18"/>
                                  <w:szCs w:val="18"/>
                                  <w:lang w:val="fr-BE"/>
                                </w:rPr>
                                <w:t xml:space="preserve">, </w:t>
                              </w:r>
                            </w:p>
                            <w:p w:rsidR="002D3D16" w:rsidRPr="009031D5" w:rsidRDefault="002D3D16" w:rsidP="002A4048">
                              <w:pPr>
                                <w:pStyle w:val="NormalWeb"/>
                                <w:spacing w:before="0" w:beforeAutospacing="0" w:after="0" w:afterAutospacing="0" w:line="216" w:lineRule="auto"/>
                                <w:jc w:val="center"/>
                                <w:rPr>
                                  <w:sz w:val="18"/>
                                  <w:szCs w:val="18"/>
                                </w:rPr>
                              </w:pPr>
                              <w:proofErr w:type="spellStart"/>
                              <w:r w:rsidRPr="009031D5">
                                <w:rPr>
                                  <w:rFonts w:ascii="Calibri" w:hAnsi="Calibri" w:cstheme="minorBidi"/>
                                  <w:bCs/>
                                  <w:color w:val="000000" w:themeColor="text1"/>
                                  <w:kern w:val="24"/>
                                  <w:sz w:val="18"/>
                                  <w:szCs w:val="18"/>
                                  <w:lang w:val="fr-BE"/>
                                </w:rPr>
                                <w:t>Bilateral</w:t>
                              </w:r>
                              <w:proofErr w:type="spellEnd"/>
                              <w:r w:rsidRPr="009031D5">
                                <w:rPr>
                                  <w:rFonts w:ascii="Calibri" w:hAnsi="Calibri" w:cstheme="minorBidi"/>
                                  <w:bCs/>
                                  <w:color w:val="000000" w:themeColor="text1"/>
                                  <w:kern w:val="24"/>
                                  <w:sz w:val="18"/>
                                  <w:szCs w:val="18"/>
                                  <w:lang w:val="fr-BE"/>
                                </w:rPr>
                                <w:t xml:space="preserve"> </w:t>
                              </w:r>
                            </w:p>
                            <w:p w:rsidR="002D3D16" w:rsidRPr="009031D5" w:rsidRDefault="002D3D16" w:rsidP="002A4048">
                              <w:pPr>
                                <w:pStyle w:val="NormalWeb"/>
                                <w:spacing w:before="0" w:beforeAutospacing="0" w:after="0" w:afterAutospacing="0" w:line="216" w:lineRule="auto"/>
                                <w:jc w:val="center"/>
                                <w:rPr>
                                  <w:sz w:val="18"/>
                                  <w:szCs w:val="18"/>
                                </w:rPr>
                              </w:pPr>
                              <w:r w:rsidRPr="009031D5">
                                <w:rPr>
                                  <w:rFonts w:ascii="Calibri" w:hAnsi="Calibri" w:cstheme="minorBidi"/>
                                  <w:bCs/>
                                  <w:color w:val="000000" w:themeColor="text1"/>
                                  <w:kern w:val="24"/>
                                  <w:sz w:val="18"/>
                                  <w:szCs w:val="18"/>
                                  <w:lang w:val="fr-BE"/>
                                </w:rPr>
                                <w:t>Programmes</w:t>
                              </w:r>
                            </w:p>
                          </w:txbxContent>
                        </wps:txbx>
                        <wps:bodyPr wrap="none" anchor="ctr"/>
                      </wps:wsp>
                      <wps:wsp>
                        <wps:cNvPr id="5" name="Oval 5"/>
                        <wps:cNvSpPr>
                          <a:spLocks noChangeArrowheads="1"/>
                        </wps:cNvSpPr>
                        <wps:spPr bwMode="auto">
                          <a:xfrm>
                            <a:off x="230" y="-344"/>
                            <a:ext cx="984" cy="3564"/>
                          </a:xfrm>
                          <a:prstGeom prst="ellipse">
                            <a:avLst/>
                          </a:prstGeom>
                          <a:solidFill>
                            <a:srgbClr val="99CCFF"/>
                          </a:solidFill>
                          <a:ln w="9525">
                            <a:solidFill>
                              <a:schemeClr val="tx1"/>
                            </a:solidFill>
                            <a:round/>
                            <a:headEnd/>
                            <a:tailEnd/>
                          </a:ln>
                        </wps:spPr>
                        <wps:txbx>
                          <w:txbxContent>
                            <w:p w:rsidR="002D3D16" w:rsidRDefault="002D3D16" w:rsidP="002A4048">
                              <w:pPr>
                                <w:pStyle w:val="NormalWeb"/>
                                <w:spacing w:before="0" w:beforeAutospacing="0" w:after="0" w:afterAutospacing="0"/>
                                <w:jc w:val="center"/>
                                <w:rPr>
                                  <w:rFonts w:ascii="Calibri" w:hAnsi="Calibri" w:cstheme="minorBidi"/>
                                  <w:color w:val="000000" w:themeColor="text1"/>
                                  <w:kern w:val="24"/>
                                  <w:sz w:val="28"/>
                                  <w:szCs w:val="28"/>
                                  <w:lang w:val="en-GB"/>
                                </w:rPr>
                              </w:pPr>
                            </w:p>
                            <w:p w:rsidR="002D3D16" w:rsidRDefault="002D3D16" w:rsidP="002A4048">
                              <w:pPr>
                                <w:pStyle w:val="NormalWeb"/>
                                <w:spacing w:before="0" w:beforeAutospacing="0" w:after="0" w:afterAutospacing="0"/>
                                <w:jc w:val="center"/>
                                <w:rPr>
                                  <w:rFonts w:ascii="Calibri" w:hAnsi="Calibri" w:cstheme="minorBidi"/>
                                  <w:color w:val="000000" w:themeColor="text1"/>
                                  <w:kern w:val="24"/>
                                  <w:sz w:val="28"/>
                                  <w:szCs w:val="28"/>
                                  <w:lang w:val="en-GB"/>
                                </w:rPr>
                              </w:pPr>
                            </w:p>
                            <w:p w:rsidR="002D3D16" w:rsidRDefault="002D3D16" w:rsidP="002A4048">
                              <w:pPr>
                                <w:pStyle w:val="NormalWeb"/>
                                <w:spacing w:before="0" w:beforeAutospacing="0" w:after="0" w:afterAutospacing="0"/>
                                <w:jc w:val="center"/>
                                <w:rPr>
                                  <w:rFonts w:ascii="Calibri" w:hAnsi="Calibri" w:cstheme="minorBidi"/>
                                  <w:color w:val="000000" w:themeColor="text1"/>
                                  <w:kern w:val="24"/>
                                  <w:sz w:val="28"/>
                                  <w:szCs w:val="28"/>
                                  <w:lang w:val="en-GB"/>
                                </w:rPr>
                              </w:pPr>
                            </w:p>
                            <w:p w:rsidR="002D3D16" w:rsidRDefault="002D3D16" w:rsidP="002A4048">
                              <w:pPr>
                                <w:pStyle w:val="NormalWeb"/>
                                <w:spacing w:before="0" w:beforeAutospacing="0" w:after="0" w:afterAutospacing="0"/>
                                <w:jc w:val="center"/>
                                <w:rPr>
                                  <w:rFonts w:ascii="Calibri" w:hAnsi="Calibri" w:cstheme="minorBidi"/>
                                  <w:color w:val="000000" w:themeColor="text1"/>
                                  <w:kern w:val="24"/>
                                  <w:sz w:val="28"/>
                                  <w:szCs w:val="28"/>
                                  <w:lang w:val="en-GB"/>
                                </w:rPr>
                              </w:pPr>
                            </w:p>
                            <w:p w:rsidR="002D3D16" w:rsidRPr="009031D5" w:rsidRDefault="002D3D16" w:rsidP="002A4048">
                              <w:pPr>
                                <w:pStyle w:val="NormalWeb"/>
                                <w:spacing w:before="0" w:beforeAutospacing="0" w:after="0" w:afterAutospacing="0"/>
                                <w:jc w:val="center"/>
                                <w:rPr>
                                  <w:sz w:val="18"/>
                                  <w:szCs w:val="18"/>
                                </w:rPr>
                              </w:pPr>
                              <w:proofErr w:type="spellStart"/>
                              <w:r w:rsidRPr="009031D5">
                                <w:rPr>
                                  <w:rFonts w:ascii="Calibri" w:hAnsi="Calibri" w:cstheme="minorBidi"/>
                                  <w:color w:val="000000" w:themeColor="text1"/>
                                  <w:kern w:val="24"/>
                                  <w:sz w:val="18"/>
                                  <w:szCs w:val="18"/>
                                  <w:lang w:val="en-GB"/>
                                </w:rPr>
                                <w:t>Grundtvig</w:t>
                              </w:r>
                              <w:proofErr w:type="spellEnd"/>
                            </w:p>
                            <w:p w:rsidR="002D3D16" w:rsidRPr="009031D5" w:rsidRDefault="002D3D16" w:rsidP="002A4048">
                              <w:pPr>
                                <w:pStyle w:val="NormalWeb"/>
                                <w:spacing w:before="0" w:beforeAutospacing="0" w:after="0" w:afterAutospacing="0"/>
                                <w:jc w:val="center"/>
                                <w:rPr>
                                  <w:sz w:val="18"/>
                                  <w:szCs w:val="18"/>
                                </w:rPr>
                              </w:pPr>
                              <w:r w:rsidRPr="009031D5">
                                <w:rPr>
                                  <w:rFonts w:ascii="Calibri" w:hAnsi="Calibri" w:cstheme="minorBidi"/>
                                  <w:color w:val="000000" w:themeColor="text1"/>
                                  <w:kern w:val="24"/>
                                  <w:sz w:val="18"/>
                                  <w:szCs w:val="18"/>
                                  <w:lang w:val="en-GB"/>
                                </w:rPr>
                                <w:t>Erasmus</w:t>
                              </w:r>
                            </w:p>
                            <w:p w:rsidR="002D3D16" w:rsidRPr="009031D5" w:rsidRDefault="002D3D16" w:rsidP="002A4048">
                              <w:pPr>
                                <w:pStyle w:val="NormalWeb"/>
                                <w:spacing w:before="0" w:beforeAutospacing="0" w:after="0" w:afterAutospacing="0"/>
                                <w:jc w:val="center"/>
                                <w:rPr>
                                  <w:sz w:val="18"/>
                                  <w:szCs w:val="18"/>
                                </w:rPr>
                              </w:pPr>
                              <w:r w:rsidRPr="009031D5">
                                <w:rPr>
                                  <w:rFonts w:ascii="Calibri" w:hAnsi="Calibri" w:cstheme="minorBidi"/>
                                  <w:color w:val="000000" w:themeColor="text1"/>
                                  <w:kern w:val="24"/>
                                  <w:sz w:val="18"/>
                                  <w:szCs w:val="18"/>
                                  <w:lang w:val="en-GB"/>
                                </w:rPr>
                                <w:t>Leonardo</w:t>
                              </w:r>
                            </w:p>
                            <w:p w:rsidR="002D3D16" w:rsidRDefault="002D3D16" w:rsidP="002A4048">
                              <w:pPr>
                                <w:pStyle w:val="NormalWeb"/>
                                <w:spacing w:before="0" w:beforeAutospacing="0" w:after="0" w:afterAutospacing="0"/>
                                <w:jc w:val="center"/>
                              </w:pPr>
                              <w:r w:rsidRPr="009031D5">
                                <w:rPr>
                                  <w:rFonts w:ascii="Calibri" w:hAnsi="Calibri" w:cstheme="minorBidi"/>
                                  <w:color w:val="000000" w:themeColor="text1"/>
                                  <w:kern w:val="24"/>
                                  <w:sz w:val="18"/>
                                  <w:szCs w:val="18"/>
                                  <w:lang w:val="en-GB"/>
                                </w:rPr>
                                <w:t>Comenius</w:t>
                              </w:r>
                            </w:p>
                          </w:txbxContent>
                        </wps:txbx>
                        <wps:bodyPr wrap="none" anchor="ctr"/>
                      </wps:wsp>
                      <wps:wsp>
                        <wps:cNvPr id="6" name="Text Box 13"/>
                        <wps:cNvSpPr txBox="1">
                          <a:spLocks noChangeArrowheads="1"/>
                        </wps:cNvSpPr>
                        <wps:spPr bwMode="auto">
                          <a:xfrm>
                            <a:off x="95" y="438"/>
                            <a:ext cx="1230" cy="7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3D16" w:rsidRPr="009031D5" w:rsidRDefault="002D3D16" w:rsidP="002A4048">
                              <w:pPr>
                                <w:pStyle w:val="NormalWeb"/>
                                <w:spacing w:before="168" w:beforeAutospacing="0" w:after="0" w:afterAutospacing="0" w:line="144" w:lineRule="auto"/>
                                <w:jc w:val="center"/>
                                <w:rPr>
                                  <w:sz w:val="18"/>
                                  <w:szCs w:val="18"/>
                                </w:rPr>
                              </w:pPr>
                              <w:r w:rsidRPr="009031D5">
                                <w:rPr>
                                  <w:rFonts w:ascii="Calibri" w:eastAsia="MS PGothic" w:hAnsi="Calibri" w:cstheme="minorBidi"/>
                                  <w:b/>
                                  <w:bCs/>
                                  <w:color w:val="000000" w:themeColor="text1"/>
                                  <w:kern w:val="24"/>
                                  <w:sz w:val="18"/>
                                  <w:szCs w:val="18"/>
                                  <w:lang w:val="en-GB"/>
                                </w:rPr>
                                <w:t>Lifelong</w:t>
                              </w:r>
                            </w:p>
                            <w:p w:rsidR="002D3D16" w:rsidRPr="009031D5" w:rsidRDefault="002D3D16" w:rsidP="002A4048">
                              <w:pPr>
                                <w:pStyle w:val="NormalWeb"/>
                                <w:spacing w:before="168" w:beforeAutospacing="0" w:after="0" w:afterAutospacing="0" w:line="144" w:lineRule="auto"/>
                                <w:jc w:val="center"/>
                                <w:rPr>
                                  <w:sz w:val="18"/>
                                  <w:szCs w:val="18"/>
                                </w:rPr>
                              </w:pPr>
                              <w:r w:rsidRPr="009031D5">
                                <w:rPr>
                                  <w:rFonts w:ascii="Calibri" w:eastAsia="MS PGothic" w:hAnsi="Calibri" w:cstheme="minorBidi"/>
                                  <w:b/>
                                  <w:bCs/>
                                  <w:color w:val="000000" w:themeColor="text1"/>
                                  <w:kern w:val="24"/>
                                  <w:sz w:val="18"/>
                                  <w:szCs w:val="18"/>
                                  <w:lang w:val="en-GB"/>
                                </w:rPr>
                                <w:t>Learning</w:t>
                              </w:r>
                            </w:p>
                            <w:p w:rsidR="002D3D16" w:rsidRPr="009031D5" w:rsidRDefault="002D3D16" w:rsidP="002A4048">
                              <w:pPr>
                                <w:pStyle w:val="NormalWeb"/>
                                <w:spacing w:before="168" w:beforeAutospacing="0" w:after="0" w:afterAutospacing="0" w:line="144" w:lineRule="auto"/>
                                <w:jc w:val="center"/>
                                <w:rPr>
                                  <w:sz w:val="18"/>
                                  <w:szCs w:val="18"/>
                                </w:rPr>
                              </w:pPr>
                              <w:r w:rsidRPr="009031D5">
                                <w:rPr>
                                  <w:rFonts w:ascii="Calibri" w:eastAsia="MS PGothic" w:hAnsi="Calibri" w:cstheme="minorBidi"/>
                                  <w:b/>
                                  <w:bCs/>
                                  <w:color w:val="000000" w:themeColor="text1"/>
                                  <w:kern w:val="24"/>
                                  <w:sz w:val="18"/>
                                  <w:szCs w:val="18"/>
                                  <w:lang w:val="en-GB"/>
                                </w:rPr>
                                <w:t>Programme</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w:pict>
              <v:group id="Group 32" o:spid="_x0000_s1029" style="position:absolute;margin-left:-9pt;margin-top:9.05pt;width:215.25pt;height:248.35pt;z-index:251659264;mso-width-relative:margin;mso-height-relative:margin" coordorigin="95,-344" coordsize="2906,3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">
                <v:oval id="Oval 2" o:spid="_x0000_s1030" style="position:absolute;left:1611;top:-26;width:1390;height:89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lV5cIA&#10;AADaAAAADwAAAGRycy9kb3ducmV2LnhtbESPQWvCQBSE74L/YXlCb3VjoFWiq2ihoCBSoxdvz+wz&#10;CWbfht1V47/vFgoeh5lvhpktOtOIOzlfW1YwGiYgiAuray4VHA/f7xMQPiBrbCyTgid5WMz7vRlm&#10;2j54T/c8lCKWsM9QQRVCm0npi4oM+qFtiaN3sc5giNKVUjt8xHLTyDRJPqXBmuNChS19VVRc85tR&#10;kI7Pqb08N6ud+8l3eTI+2e1Hq9TboFtOQQTqwiv8T6915ODvSrwBcv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VXlwgAAANoAAAAPAAAAAAAAAAAAAAAAAJgCAABkcnMvZG93&#10;bnJldi54bWxQSwUGAAAAAAQABAD1AAAAhwMAAAAA&#10;" fillcolor="#9cf" strokecolor="black [3213]">
                  <v:textbox>
                    <w:txbxContent>
                      <w:p w:rsidR="002D3D16" w:rsidRDefault="002D3D16" w:rsidP="002A4048">
                        <w:pPr>
                          <w:pStyle w:val="NormalWeb"/>
                          <w:spacing w:before="0" w:beforeAutospacing="0" w:after="0" w:afterAutospacing="0"/>
                          <w:jc w:val="center"/>
                          <w:rPr>
                            <w:rFonts w:ascii="Calibri" w:hAnsi="Calibri" w:cstheme="minorBidi"/>
                            <w:b/>
                            <w:bCs/>
                            <w:color w:val="000000" w:themeColor="text1"/>
                            <w:kern w:val="24"/>
                            <w:sz w:val="18"/>
                            <w:szCs w:val="18"/>
                            <w:lang w:val="en-GB"/>
                          </w:rPr>
                        </w:pPr>
                      </w:p>
                      <w:p w:rsidR="002D3D16" w:rsidRPr="009031D5" w:rsidRDefault="002D3D16" w:rsidP="002A4048">
                        <w:pPr>
                          <w:pStyle w:val="NormalWeb"/>
                          <w:spacing w:before="0" w:beforeAutospacing="0" w:after="0" w:afterAutospacing="0"/>
                          <w:jc w:val="center"/>
                          <w:rPr>
                            <w:sz w:val="18"/>
                            <w:szCs w:val="18"/>
                          </w:rPr>
                        </w:pPr>
                        <w:r w:rsidRPr="009031D5">
                          <w:rPr>
                            <w:rFonts w:ascii="Calibri" w:hAnsi="Calibri" w:cstheme="minorBidi"/>
                            <w:b/>
                            <w:bCs/>
                            <w:color w:val="000000" w:themeColor="text1"/>
                            <w:kern w:val="24"/>
                            <w:sz w:val="18"/>
                            <w:szCs w:val="18"/>
                            <w:lang w:val="en-GB"/>
                          </w:rPr>
                          <w:t xml:space="preserve">Youth in Action </w:t>
                        </w:r>
                      </w:p>
                      <w:p w:rsidR="002D3D16" w:rsidRPr="009031D5" w:rsidRDefault="002D3D16" w:rsidP="002A4048">
                        <w:pPr>
                          <w:pStyle w:val="NormalWeb"/>
                          <w:spacing w:before="0" w:beforeAutospacing="0" w:after="0" w:afterAutospacing="0"/>
                          <w:jc w:val="center"/>
                          <w:rPr>
                            <w:sz w:val="18"/>
                            <w:szCs w:val="18"/>
                          </w:rPr>
                        </w:pPr>
                        <w:r w:rsidRPr="009031D5">
                          <w:rPr>
                            <w:rFonts w:ascii="Calibri" w:hAnsi="Calibri" w:cstheme="minorBidi"/>
                            <w:b/>
                            <w:bCs/>
                            <w:color w:val="000000" w:themeColor="text1"/>
                            <w:kern w:val="24"/>
                            <w:sz w:val="18"/>
                            <w:szCs w:val="18"/>
                            <w:lang w:val="en-GB"/>
                          </w:rPr>
                          <w:t>Programme</w:t>
                        </w:r>
                      </w:p>
                      <w:p w:rsidR="002D3D16" w:rsidRDefault="002D3D16" w:rsidP="002A4048"/>
                    </w:txbxContent>
                  </v:textbox>
                </v:oval>
                <v:oval id="Oval 3" o:spid="_x0000_s1031" style="position:absolute;left:1460;top:1249;width:1535;height:197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XwfsQA&#10;AADaAAAADwAAAGRycy9kb3ducmV2LnhtbESPQWvCQBSE70L/w/IKvdVNU9SSukpbKCiIaOrF22v2&#10;mYRm34bdNYn/3hUKHoeZ+YaZLwfTiI6cry0reBknIIgLq2suFRx+vp/fQPiArLGxTAou5GG5eBjN&#10;MdO25z11eShFhLDPUEEVQptJ6YuKDPqxbYmjd7LOYIjSlVI77CPcNDJNkqk0WHNcqLClr4qKv/xs&#10;FKSz39SeLuvPrdvl2zyZHe1m0ir19Dh8vIMINIR7+L+90gpe4XYl3g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18H7EAAAA2gAAAA8AAAAAAAAAAAAAAAAAmAIAAGRycy9k&#10;b3ducmV2LnhtbFBLBQYAAAAABAAEAPUAAACJAwAAAAA=&#10;" fillcolor="#9cf" strokecolor="black [3213]">
                  <v:textbox>
                    <w:txbxContent>
                      <w:p w:rsidR="002D3D16" w:rsidRPr="009031D5" w:rsidRDefault="002D3D16" w:rsidP="002A4048">
                        <w:pPr>
                          <w:pStyle w:val="NormalWeb"/>
                          <w:spacing w:before="0" w:beforeAutospacing="0" w:after="0" w:afterAutospacing="0" w:line="216" w:lineRule="auto"/>
                          <w:jc w:val="center"/>
                          <w:rPr>
                            <w:b/>
                            <w:sz w:val="18"/>
                            <w:szCs w:val="18"/>
                          </w:rPr>
                        </w:pPr>
                        <w:r w:rsidRPr="009031D5">
                          <w:rPr>
                            <w:rFonts w:ascii="Calibri" w:hAnsi="Calibri" w:cstheme="minorBidi"/>
                            <w:b/>
                            <w:color w:val="000000" w:themeColor="text1"/>
                            <w:kern w:val="24"/>
                            <w:sz w:val="18"/>
                            <w:szCs w:val="18"/>
                            <w:lang w:val="fr-BE"/>
                          </w:rPr>
                          <w:t>International</w:t>
                        </w:r>
                      </w:p>
                      <w:p w:rsidR="002D3D16" w:rsidRPr="009031D5" w:rsidRDefault="002D3D16" w:rsidP="002A4048">
                        <w:pPr>
                          <w:pStyle w:val="NormalWeb"/>
                          <w:spacing w:before="0" w:beforeAutospacing="0" w:after="0" w:afterAutospacing="0" w:line="216" w:lineRule="auto"/>
                          <w:jc w:val="center"/>
                          <w:rPr>
                            <w:b/>
                            <w:sz w:val="18"/>
                            <w:szCs w:val="18"/>
                          </w:rPr>
                        </w:pPr>
                        <w:proofErr w:type="spellStart"/>
                        <w:r>
                          <w:rPr>
                            <w:rFonts w:ascii="Calibri" w:hAnsi="Calibri" w:cstheme="minorBidi"/>
                            <w:b/>
                            <w:color w:val="000000" w:themeColor="text1"/>
                            <w:kern w:val="24"/>
                            <w:sz w:val="18"/>
                            <w:szCs w:val="18"/>
                            <w:lang w:val="fr-BE"/>
                          </w:rPr>
                          <w:t>H</w:t>
                        </w:r>
                        <w:r w:rsidRPr="009031D5">
                          <w:rPr>
                            <w:rFonts w:ascii="Calibri" w:hAnsi="Calibri" w:cstheme="minorBidi"/>
                            <w:b/>
                            <w:color w:val="000000" w:themeColor="text1"/>
                            <w:kern w:val="24"/>
                            <w:sz w:val="18"/>
                            <w:szCs w:val="18"/>
                            <w:lang w:val="fr-BE"/>
                          </w:rPr>
                          <w:t>igher</w:t>
                        </w:r>
                        <w:proofErr w:type="spellEnd"/>
                        <w:r w:rsidRPr="009031D5">
                          <w:rPr>
                            <w:rFonts w:ascii="Calibri" w:hAnsi="Calibri" w:cstheme="minorBidi"/>
                            <w:b/>
                            <w:color w:val="000000" w:themeColor="text1"/>
                            <w:kern w:val="24"/>
                            <w:sz w:val="18"/>
                            <w:szCs w:val="18"/>
                            <w:lang w:val="fr-BE"/>
                          </w:rPr>
                          <w:t xml:space="preserve"> </w:t>
                        </w:r>
                        <w:r>
                          <w:rPr>
                            <w:rFonts w:ascii="Calibri" w:hAnsi="Calibri" w:cstheme="minorBidi"/>
                            <w:b/>
                            <w:color w:val="000000" w:themeColor="text1"/>
                            <w:kern w:val="24"/>
                            <w:sz w:val="18"/>
                            <w:szCs w:val="18"/>
                            <w:lang w:val="fr-BE"/>
                          </w:rPr>
                          <w:t>E</w:t>
                        </w:r>
                        <w:r w:rsidRPr="009031D5">
                          <w:rPr>
                            <w:rFonts w:ascii="Calibri" w:hAnsi="Calibri" w:cstheme="minorBidi"/>
                            <w:b/>
                            <w:color w:val="000000" w:themeColor="text1"/>
                            <w:kern w:val="24"/>
                            <w:sz w:val="18"/>
                            <w:szCs w:val="18"/>
                            <w:lang w:val="fr-BE"/>
                          </w:rPr>
                          <w:t xml:space="preserve">ducation </w:t>
                        </w:r>
                      </w:p>
                      <w:p w:rsidR="002D3D16" w:rsidRDefault="002D3D16" w:rsidP="002A4048">
                        <w:pPr>
                          <w:pStyle w:val="NormalWeb"/>
                          <w:spacing w:before="0" w:beforeAutospacing="0" w:after="0" w:afterAutospacing="0" w:line="216" w:lineRule="auto"/>
                          <w:jc w:val="center"/>
                          <w:rPr>
                            <w:rFonts w:ascii="Calibri" w:hAnsi="Calibri" w:cstheme="minorBidi"/>
                            <w:b/>
                            <w:color w:val="000000" w:themeColor="text1"/>
                            <w:kern w:val="24"/>
                            <w:sz w:val="18"/>
                            <w:szCs w:val="18"/>
                            <w:lang w:val="fr-BE"/>
                          </w:rPr>
                        </w:pPr>
                        <w:proofErr w:type="gramStart"/>
                        <w:r w:rsidRPr="009031D5">
                          <w:rPr>
                            <w:rFonts w:ascii="Calibri" w:hAnsi="Calibri" w:cstheme="minorBidi"/>
                            <w:b/>
                            <w:color w:val="000000" w:themeColor="text1"/>
                            <w:kern w:val="24"/>
                            <w:sz w:val="18"/>
                            <w:szCs w:val="18"/>
                            <w:lang w:val="fr-BE"/>
                          </w:rPr>
                          <w:t>programmes</w:t>
                        </w:r>
                        <w:proofErr w:type="gramEnd"/>
                        <w:r w:rsidRPr="009031D5">
                          <w:rPr>
                            <w:rFonts w:ascii="Calibri" w:hAnsi="Calibri" w:cstheme="minorBidi"/>
                            <w:b/>
                            <w:color w:val="000000" w:themeColor="text1"/>
                            <w:kern w:val="24"/>
                            <w:sz w:val="18"/>
                            <w:szCs w:val="18"/>
                            <w:lang w:val="fr-BE"/>
                          </w:rPr>
                          <w:t>:</w:t>
                        </w:r>
                      </w:p>
                      <w:p w:rsidR="002D3D16" w:rsidRPr="009031D5" w:rsidRDefault="002D3D16" w:rsidP="002A4048">
                        <w:pPr>
                          <w:pStyle w:val="NormalWeb"/>
                          <w:spacing w:before="0" w:beforeAutospacing="0" w:after="0" w:afterAutospacing="0" w:line="216" w:lineRule="auto"/>
                          <w:jc w:val="center"/>
                          <w:rPr>
                            <w:b/>
                            <w:sz w:val="18"/>
                            <w:szCs w:val="18"/>
                          </w:rPr>
                        </w:pPr>
                      </w:p>
                      <w:p w:rsidR="002D3D16" w:rsidRPr="009031D5" w:rsidRDefault="002D3D16" w:rsidP="002A4048">
                        <w:pPr>
                          <w:pStyle w:val="NormalWeb"/>
                          <w:spacing w:before="0" w:beforeAutospacing="0" w:after="0" w:afterAutospacing="0" w:line="216" w:lineRule="auto"/>
                          <w:jc w:val="center"/>
                          <w:rPr>
                            <w:sz w:val="18"/>
                            <w:szCs w:val="18"/>
                          </w:rPr>
                        </w:pPr>
                        <w:r w:rsidRPr="009031D5">
                          <w:rPr>
                            <w:rFonts w:ascii="Calibri" w:hAnsi="Calibri" w:cstheme="minorBidi"/>
                            <w:bCs/>
                            <w:color w:val="000000" w:themeColor="text1"/>
                            <w:kern w:val="24"/>
                            <w:sz w:val="18"/>
                            <w:szCs w:val="18"/>
                            <w:lang w:val="en-GB"/>
                          </w:rPr>
                          <w:t xml:space="preserve">Erasmus Mundus, </w:t>
                        </w:r>
                      </w:p>
                      <w:p w:rsidR="002D3D16" w:rsidRPr="009031D5" w:rsidRDefault="002D3D16" w:rsidP="002A4048">
                        <w:pPr>
                          <w:pStyle w:val="NormalWeb"/>
                          <w:spacing w:before="0" w:beforeAutospacing="0" w:after="0" w:afterAutospacing="0" w:line="216" w:lineRule="auto"/>
                          <w:jc w:val="center"/>
                          <w:rPr>
                            <w:sz w:val="18"/>
                            <w:szCs w:val="18"/>
                          </w:rPr>
                        </w:pPr>
                        <w:r w:rsidRPr="009031D5">
                          <w:rPr>
                            <w:rFonts w:ascii="Calibri" w:hAnsi="Calibri" w:cstheme="minorBidi"/>
                            <w:bCs/>
                            <w:color w:val="000000" w:themeColor="text1"/>
                            <w:kern w:val="24"/>
                            <w:sz w:val="18"/>
                            <w:szCs w:val="18"/>
                            <w:lang w:val="en-GB"/>
                          </w:rPr>
                          <w:t>Tempus,</w:t>
                        </w:r>
                      </w:p>
                      <w:p w:rsidR="002D3D16" w:rsidRPr="009031D5" w:rsidRDefault="002D3D16" w:rsidP="002A4048">
                        <w:pPr>
                          <w:pStyle w:val="NormalWeb"/>
                          <w:spacing w:before="0" w:beforeAutospacing="0" w:after="0" w:afterAutospacing="0" w:line="216" w:lineRule="auto"/>
                          <w:jc w:val="center"/>
                          <w:rPr>
                            <w:sz w:val="18"/>
                            <w:szCs w:val="18"/>
                          </w:rPr>
                        </w:pPr>
                        <w:r w:rsidRPr="009031D5">
                          <w:rPr>
                            <w:rFonts w:ascii="Calibri" w:hAnsi="Calibri" w:cstheme="minorBidi"/>
                            <w:bCs/>
                            <w:color w:val="000000" w:themeColor="text1"/>
                            <w:kern w:val="24"/>
                            <w:sz w:val="18"/>
                            <w:szCs w:val="18"/>
                            <w:lang w:val="fr-BE"/>
                          </w:rPr>
                          <w:t xml:space="preserve">Alfa, </w:t>
                        </w:r>
                        <w:proofErr w:type="spellStart"/>
                        <w:r w:rsidRPr="009031D5">
                          <w:rPr>
                            <w:rFonts w:ascii="Calibri" w:hAnsi="Calibri" w:cstheme="minorBidi"/>
                            <w:bCs/>
                            <w:color w:val="000000" w:themeColor="text1"/>
                            <w:kern w:val="24"/>
                            <w:sz w:val="18"/>
                            <w:szCs w:val="18"/>
                            <w:lang w:val="fr-BE"/>
                          </w:rPr>
                          <w:t>Edulink</w:t>
                        </w:r>
                        <w:proofErr w:type="spellEnd"/>
                        <w:r w:rsidRPr="009031D5">
                          <w:rPr>
                            <w:rFonts w:ascii="Calibri" w:hAnsi="Calibri" w:cstheme="minorBidi"/>
                            <w:bCs/>
                            <w:color w:val="000000" w:themeColor="text1"/>
                            <w:kern w:val="24"/>
                            <w:sz w:val="18"/>
                            <w:szCs w:val="18"/>
                            <w:lang w:val="fr-BE"/>
                          </w:rPr>
                          <w:t xml:space="preserve">, </w:t>
                        </w:r>
                      </w:p>
                      <w:p w:rsidR="002D3D16" w:rsidRPr="009031D5" w:rsidRDefault="002D3D16" w:rsidP="002A4048">
                        <w:pPr>
                          <w:pStyle w:val="NormalWeb"/>
                          <w:spacing w:before="0" w:beforeAutospacing="0" w:after="0" w:afterAutospacing="0" w:line="216" w:lineRule="auto"/>
                          <w:jc w:val="center"/>
                          <w:rPr>
                            <w:sz w:val="18"/>
                            <w:szCs w:val="18"/>
                          </w:rPr>
                        </w:pPr>
                        <w:proofErr w:type="spellStart"/>
                        <w:r w:rsidRPr="009031D5">
                          <w:rPr>
                            <w:rFonts w:ascii="Calibri" w:hAnsi="Calibri" w:cstheme="minorBidi"/>
                            <w:bCs/>
                            <w:color w:val="000000" w:themeColor="text1"/>
                            <w:kern w:val="24"/>
                            <w:sz w:val="18"/>
                            <w:szCs w:val="18"/>
                            <w:lang w:val="fr-BE"/>
                          </w:rPr>
                          <w:t>Bilateral</w:t>
                        </w:r>
                        <w:proofErr w:type="spellEnd"/>
                        <w:r w:rsidRPr="009031D5">
                          <w:rPr>
                            <w:rFonts w:ascii="Calibri" w:hAnsi="Calibri" w:cstheme="minorBidi"/>
                            <w:bCs/>
                            <w:color w:val="000000" w:themeColor="text1"/>
                            <w:kern w:val="24"/>
                            <w:sz w:val="18"/>
                            <w:szCs w:val="18"/>
                            <w:lang w:val="fr-BE"/>
                          </w:rPr>
                          <w:t xml:space="preserve"> </w:t>
                        </w:r>
                      </w:p>
                      <w:p w:rsidR="002D3D16" w:rsidRPr="009031D5" w:rsidRDefault="002D3D16" w:rsidP="002A4048">
                        <w:pPr>
                          <w:pStyle w:val="NormalWeb"/>
                          <w:spacing w:before="0" w:beforeAutospacing="0" w:after="0" w:afterAutospacing="0" w:line="216" w:lineRule="auto"/>
                          <w:jc w:val="center"/>
                          <w:rPr>
                            <w:sz w:val="18"/>
                            <w:szCs w:val="18"/>
                          </w:rPr>
                        </w:pPr>
                        <w:r w:rsidRPr="009031D5">
                          <w:rPr>
                            <w:rFonts w:ascii="Calibri" w:hAnsi="Calibri" w:cstheme="minorBidi"/>
                            <w:bCs/>
                            <w:color w:val="000000" w:themeColor="text1"/>
                            <w:kern w:val="24"/>
                            <w:sz w:val="18"/>
                            <w:szCs w:val="18"/>
                            <w:lang w:val="fr-BE"/>
                          </w:rPr>
                          <w:t>Programmes</w:t>
                        </w:r>
                      </w:p>
                    </w:txbxContent>
                  </v:textbox>
                </v:oval>
                <v:oval id="Oval 5" o:spid="_x0000_s1032" style="position:absolute;left:230;top:-344;width:984;height:356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DNkcQA&#10;AADaAAAADwAAAGRycy9kb3ducmV2LnhtbESPQWvCQBSE70L/w/IKvdVNA1aJbkIVhAoiNXrx9pp9&#10;JqHZt2F31fjvu4WCx2FmvmEWxWA6cSXnW8sK3sYJCOLK6pZrBcfD+nUGwgdkjZ1lUnAnD0X+NFpg&#10;pu2N93QtQy0ihH2GCpoQ+kxKXzVk0I9tTxy9s3UGQ5SultrhLcJNJ9MkeZcGW44LDfa0aqj6KS9G&#10;QTr9Tu35vlnu3Fe5K5PpyW4nvVIvz8PHHESgITzC/+1PrWACf1fiDZ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QzZHEAAAA2gAAAA8AAAAAAAAAAAAAAAAAmAIAAGRycy9k&#10;b3ducmV2LnhtbFBLBQYAAAAABAAEAPUAAACJAwAAAAA=&#10;" fillcolor="#9cf" strokecolor="black [3213]">
                  <v:textbox>
                    <w:txbxContent>
                      <w:p w:rsidR="002D3D16" w:rsidRDefault="002D3D16" w:rsidP="002A4048">
                        <w:pPr>
                          <w:pStyle w:val="NormalWeb"/>
                          <w:spacing w:before="0" w:beforeAutospacing="0" w:after="0" w:afterAutospacing="0"/>
                          <w:jc w:val="center"/>
                          <w:rPr>
                            <w:rFonts w:ascii="Calibri" w:hAnsi="Calibri" w:cstheme="minorBidi"/>
                            <w:color w:val="000000" w:themeColor="text1"/>
                            <w:kern w:val="24"/>
                            <w:sz w:val="28"/>
                            <w:szCs w:val="28"/>
                            <w:lang w:val="en-GB"/>
                          </w:rPr>
                        </w:pPr>
                      </w:p>
                      <w:p w:rsidR="002D3D16" w:rsidRDefault="002D3D16" w:rsidP="002A4048">
                        <w:pPr>
                          <w:pStyle w:val="NormalWeb"/>
                          <w:spacing w:before="0" w:beforeAutospacing="0" w:after="0" w:afterAutospacing="0"/>
                          <w:jc w:val="center"/>
                          <w:rPr>
                            <w:rFonts w:ascii="Calibri" w:hAnsi="Calibri" w:cstheme="minorBidi"/>
                            <w:color w:val="000000" w:themeColor="text1"/>
                            <w:kern w:val="24"/>
                            <w:sz w:val="28"/>
                            <w:szCs w:val="28"/>
                            <w:lang w:val="en-GB"/>
                          </w:rPr>
                        </w:pPr>
                      </w:p>
                      <w:p w:rsidR="002D3D16" w:rsidRDefault="002D3D16" w:rsidP="002A4048">
                        <w:pPr>
                          <w:pStyle w:val="NormalWeb"/>
                          <w:spacing w:before="0" w:beforeAutospacing="0" w:after="0" w:afterAutospacing="0"/>
                          <w:jc w:val="center"/>
                          <w:rPr>
                            <w:rFonts w:ascii="Calibri" w:hAnsi="Calibri" w:cstheme="minorBidi"/>
                            <w:color w:val="000000" w:themeColor="text1"/>
                            <w:kern w:val="24"/>
                            <w:sz w:val="28"/>
                            <w:szCs w:val="28"/>
                            <w:lang w:val="en-GB"/>
                          </w:rPr>
                        </w:pPr>
                      </w:p>
                      <w:p w:rsidR="002D3D16" w:rsidRDefault="002D3D16" w:rsidP="002A4048">
                        <w:pPr>
                          <w:pStyle w:val="NormalWeb"/>
                          <w:spacing w:before="0" w:beforeAutospacing="0" w:after="0" w:afterAutospacing="0"/>
                          <w:jc w:val="center"/>
                          <w:rPr>
                            <w:rFonts w:ascii="Calibri" w:hAnsi="Calibri" w:cstheme="minorBidi"/>
                            <w:color w:val="000000" w:themeColor="text1"/>
                            <w:kern w:val="24"/>
                            <w:sz w:val="28"/>
                            <w:szCs w:val="28"/>
                            <w:lang w:val="en-GB"/>
                          </w:rPr>
                        </w:pPr>
                      </w:p>
                      <w:p w:rsidR="002D3D16" w:rsidRPr="009031D5" w:rsidRDefault="002D3D16" w:rsidP="002A4048">
                        <w:pPr>
                          <w:pStyle w:val="NormalWeb"/>
                          <w:spacing w:before="0" w:beforeAutospacing="0" w:after="0" w:afterAutospacing="0"/>
                          <w:jc w:val="center"/>
                          <w:rPr>
                            <w:sz w:val="18"/>
                            <w:szCs w:val="18"/>
                          </w:rPr>
                        </w:pPr>
                        <w:proofErr w:type="spellStart"/>
                        <w:r w:rsidRPr="009031D5">
                          <w:rPr>
                            <w:rFonts w:ascii="Calibri" w:hAnsi="Calibri" w:cstheme="minorBidi"/>
                            <w:color w:val="000000" w:themeColor="text1"/>
                            <w:kern w:val="24"/>
                            <w:sz w:val="18"/>
                            <w:szCs w:val="18"/>
                            <w:lang w:val="en-GB"/>
                          </w:rPr>
                          <w:t>Grundtvig</w:t>
                        </w:r>
                        <w:proofErr w:type="spellEnd"/>
                      </w:p>
                      <w:p w:rsidR="002D3D16" w:rsidRPr="009031D5" w:rsidRDefault="002D3D16" w:rsidP="002A4048">
                        <w:pPr>
                          <w:pStyle w:val="NormalWeb"/>
                          <w:spacing w:before="0" w:beforeAutospacing="0" w:after="0" w:afterAutospacing="0"/>
                          <w:jc w:val="center"/>
                          <w:rPr>
                            <w:sz w:val="18"/>
                            <w:szCs w:val="18"/>
                          </w:rPr>
                        </w:pPr>
                        <w:r w:rsidRPr="009031D5">
                          <w:rPr>
                            <w:rFonts w:ascii="Calibri" w:hAnsi="Calibri" w:cstheme="minorBidi"/>
                            <w:color w:val="000000" w:themeColor="text1"/>
                            <w:kern w:val="24"/>
                            <w:sz w:val="18"/>
                            <w:szCs w:val="18"/>
                            <w:lang w:val="en-GB"/>
                          </w:rPr>
                          <w:t>Erasmus</w:t>
                        </w:r>
                      </w:p>
                      <w:p w:rsidR="002D3D16" w:rsidRPr="009031D5" w:rsidRDefault="002D3D16" w:rsidP="002A4048">
                        <w:pPr>
                          <w:pStyle w:val="NormalWeb"/>
                          <w:spacing w:before="0" w:beforeAutospacing="0" w:after="0" w:afterAutospacing="0"/>
                          <w:jc w:val="center"/>
                          <w:rPr>
                            <w:sz w:val="18"/>
                            <w:szCs w:val="18"/>
                          </w:rPr>
                        </w:pPr>
                        <w:r w:rsidRPr="009031D5">
                          <w:rPr>
                            <w:rFonts w:ascii="Calibri" w:hAnsi="Calibri" w:cstheme="minorBidi"/>
                            <w:color w:val="000000" w:themeColor="text1"/>
                            <w:kern w:val="24"/>
                            <w:sz w:val="18"/>
                            <w:szCs w:val="18"/>
                            <w:lang w:val="en-GB"/>
                          </w:rPr>
                          <w:t>Leonardo</w:t>
                        </w:r>
                      </w:p>
                      <w:p w:rsidR="002D3D16" w:rsidRDefault="002D3D16" w:rsidP="002A4048">
                        <w:pPr>
                          <w:pStyle w:val="NormalWeb"/>
                          <w:spacing w:before="0" w:beforeAutospacing="0" w:after="0" w:afterAutospacing="0"/>
                          <w:jc w:val="center"/>
                        </w:pPr>
                        <w:r w:rsidRPr="009031D5">
                          <w:rPr>
                            <w:rFonts w:ascii="Calibri" w:hAnsi="Calibri" w:cstheme="minorBidi"/>
                            <w:color w:val="000000" w:themeColor="text1"/>
                            <w:kern w:val="24"/>
                            <w:sz w:val="18"/>
                            <w:szCs w:val="18"/>
                            <w:lang w:val="en-GB"/>
                          </w:rPr>
                          <w:t>Comenius</w:t>
                        </w:r>
                      </w:p>
                    </w:txbxContent>
                  </v:textbox>
                </v:oval>
                <v:shape id="Text Box 13" o:spid="_x0000_s1033" type="#_x0000_t202" style="position:absolute;left:95;top:438;width:1230;height:7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2D3D16" w:rsidRPr="009031D5" w:rsidRDefault="002D3D16" w:rsidP="002A4048">
                        <w:pPr>
                          <w:pStyle w:val="NormalWeb"/>
                          <w:spacing w:before="168" w:beforeAutospacing="0" w:after="0" w:afterAutospacing="0" w:line="144" w:lineRule="auto"/>
                          <w:jc w:val="center"/>
                          <w:rPr>
                            <w:sz w:val="18"/>
                            <w:szCs w:val="18"/>
                          </w:rPr>
                        </w:pPr>
                        <w:r w:rsidRPr="009031D5">
                          <w:rPr>
                            <w:rFonts w:ascii="Calibri" w:eastAsia="MS PGothic" w:hAnsi="Calibri" w:cstheme="minorBidi"/>
                            <w:b/>
                            <w:bCs/>
                            <w:color w:val="000000" w:themeColor="text1"/>
                            <w:kern w:val="24"/>
                            <w:sz w:val="18"/>
                            <w:szCs w:val="18"/>
                            <w:lang w:val="en-GB"/>
                          </w:rPr>
                          <w:t>Lifelong</w:t>
                        </w:r>
                      </w:p>
                      <w:p w:rsidR="002D3D16" w:rsidRPr="009031D5" w:rsidRDefault="002D3D16" w:rsidP="002A4048">
                        <w:pPr>
                          <w:pStyle w:val="NormalWeb"/>
                          <w:spacing w:before="168" w:beforeAutospacing="0" w:after="0" w:afterAutospacing="0" w:line="144" w:lineRule="auto"/>
                          <w:jc w:val="center"/>
                          <w:rPr>
                            <w:sz w:val="18"/>
                            <w:szCs w:val="18"/>
                          </w:rPr>
                        </w:pPr>
                        <w:r w:rsidRPr="009031D5">
                          <w:rPr>
                            <w:rFonts w:ascii="Calibri" w:eastAsia="MS PGothic" w:hAnsi="Calibri" w:cstheme="minorBidi"/>
                            <w:b/>
                            <w:bCs/>
                            <w:color w:val="000000" w:themeColor="text1"/>
                            <w:kern w:val="24"/>
                            <w:sz w:val="18"/>
                            <w:szCs w:val="18"/>
                            <w:lang w:val="en-GB"/>
                          </w:rPr>
                          <w:t>Learning</w:t>
                        </w:r>
                      </w:p>
                      <w:p w:rsidR="002D3D16" w:rsidRPr="009031D5" w:rsidRDefault="002D3D16" w:rsidP="002A4048">
                        <w:pPr>
                          <w:pStyle w:val="NormalWeb"/>
                          <w:spacing w:before="168" w:beforeAutospacing="0" w:after="0" w:afterAutospacing="0" w:line="144" w:lineRule="auto"/>
                          <w:jc w:val="center"/>
                          <w:rPr>
                            <w:sz w:val="18"/>
                            <w:szCs w:val="18"/>
                          </w:rPr>
                        </w:pPr>
                        <w:r w:rsidRPr="009031D5">
                          <w:rPr>
                            <w:rFonts w:ascii="Calibri" w:eastAsia="MS PGothic" w:hAnsi="Calibri" w:cstheme="minorBidi"/>
                            <w:b/>
                            <w:bCs/>
                            <w:color w:val="000000" w:themeColor="text1"/>
                            <w:kern w:val="24"/>
                            <w:sz w:val="18"/>
                            <w:szCs w:val="18"/>
                            <w:lang w:val="en-GB"/>
                          </w:rPr>
                          <w:t>Programme</w:t>
                        </w:r>
                      </w:p>
                    </w:txbxContent>
                  </v:textbox>
                </v:shape>
              </v:group>
            </w:pict>
          </mc:Fallback>
        </mc:AlternateContent>
      </w:r>
    </w:p>
    <w:p w:rsidR="002A4048" w:rsidRPr="008864A2" w:rsidRDefault="002A4048" w:rsidP="008864A2">
      <w:pPr>
        <w:rPr>
          <w:lang w:val="en-GB"/>
        </w:rPr>
      </w:pPr>
    </w:p>
    <w:p w:rsidR="002A4048" w:rsidRPr="008864A2" w:rsidRDefault="004C6811" w:rsidP="008864A2">
      <w:pPr>
        <w:rPr>
          <w:lang w:val="en-GB"/>
        </w:rPr>
      </w:pPr>
      <w:r w:rsidRPr="008864A2">
        <w:rPr>
          <w:noProof/>
          <w:lang w:eastAsia="en-IE"/>
        </w:rPr>
        <mc:AlternateContent>
          <mc:Choice Requires="wps">
            <w:drawing>
              <wp:anchor distT="0" distB="0" distL="114300" distR="114300" simplePos="0" relativeHeight="251663360" behindDoc="0" locked="0" layoutInCell="1" allowOverlap="1" wp14:anchorId="067BF118" wp14:editId="5BDCE149">
                <wp:simplePos x="0" y="0"/>
                <wp:positionH relativeFrom="column">
                  <wp:posOffset>5140960</wp:posOffset>
                </wp:positionH>
                <wp:positionV relativeFrom="paragraph">
                  <wp:posOffset>292735</wp:posOffset>
                </wp:positionV>
                <wp:extent cx="0" cy="2088515"/>
                <wp:effectExtent l="0" t="0" r="19050" b="26035"/>
                <wp:wrapNone/>
                <wp:docPr id="18" name="Line 8"/>
                <wp:cNvGraphicFramePr/>
                <a:graphic xmlns:a="http://schemas.openxmlformats.org/drawingml/2006/main">
                  <a:graphicData uri="http://schemas.microsoft.com/office/word/2010/wordprocessingShape">
                    <wps:wsp>
                      <wps:cNvCnPr/>
                      <wps:spPr bwMode="auto">
                        <a:xfrm>
                          <a:off x="0" y="0"/>
                          <a:ext cx="0" cy="2088515"/>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line id="Line 8"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04.8pt,23.05pt" to="404.8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" strokecolor="black [3213]"/>
            </w:pict>
          </mc:Fallback>
        </mc:AlternateContent>
      </w:r>
      <w:r w:rsidRPr="008864A2">
        <w:rPr>
          <w:noProof/>
          <w:lang w:eastAsia="en-IE"/>
        </w:rPr>
        <mc:AlternateContent>
          <mc:Choice Requires="wps">
            <w:drawing>
              <wp:anchor distT="0" distB="0" distL="114300" distR="114300" simplePos="0" relativeHeight="251669504" behindDoc="0" locked="0" layoutInCell="1" allowOverlap="1" wp14:anchorId="43BB96DE" wp14:editId="0E97AB54">
                <wp:simplePos x="0" y="0"/>
                <wp:positionH relativeFrom="column">
                  <wp:posOffset>3993707</wp:posOffset>
                </wp:positionH>
                <wp:positionV relativeFrom="paragraph">
                  <wp:posOffset>293226</wp:posOffset>
                </wp:positionV>
                <wp:extent cx="323" cy="2090420"/>
                <wp:effectExtent l="0" t="0" r="19050" b="24130"/>
                <wp:wrapNone/>
                <wp:docPr id="8" name="Line 8"/>
                <wp:cNvGraphicFramePr/>
                <a:graphic xmlns:a="http://schemas.openxmlformats.org/drawingml/2006/main">
                  <a:graphicData uri="http://schemas.microsoft.com/office/word/2010/wordprocessingShape">
                    <wps:wsp>
                      <wps:cNvCnPr/>
                      <wps:spPr bwMode="auto">
                        <a:xfrm flipH="1">
                          <a:off x="0" y="0"/>
                          <a:ext cx="323" cy="209042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a:graphicData>
                </a:graphic>
                <wp14:sizeRelV relativeFrom="margin">
                  <wp14:pctHeight>0</wp14:pctHeight>
                </wp14:sizeRelV>
              </wp:anchor>
            </w:drawing>
          </mc:Choice>
          <mc:Fallback>
            <w:pict>
              <v:line id="Line 8" o:spid="_x0000_s1026" style="position:absolute;flip:x;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4.45pt,23.1pt" to="314.5pt,18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" strokecolor="black [3213]"/>
            </w:pict>
          </mc:Fallback>
        </mc:AlternateContent>
      </w:r>
      <w:r w:rsidR="00552AEB" w:rsidRPr="008864A2">
        <w:rPr>
          <w:noProof/>
          <w:lang w:eastAsia="en-IE"/>
        </w:rPr>
        <mc:AlternateContent>
          <mc:Choice Requires="wps">
            <w:drawing>
              <wp:anchor distT="0" distB="0" distL="114300" distR="114300" simplePos="0" relativeHeight="251658239" behindDoc="0" locked="0" layoutInCell="1" allowOverlap="1" wp14:anchorId="6B945F79" wp14:editId="361F9A5F">
                <wp:simplePos x="0" y="0"/>
                <wp:positionH relativeFrom="column">
                  <wp:posOffset>3078480</wp:posOffset>
                </wp:positionH>
                <wp:positionV relativeFrom="paragraph">
                  <wp:posOffset>290566</wp:posOffset>
                </wp:positionV>
                <wp:extent cx="2881211" cy="2090420"/>
                <wp:effectExtent l="0" t="0" r="14605" b="24130"/>
                <wp:wrapNone/>
                <wp:docPr id="1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1211" cy="2090420"/>
                        </a:xfrm>
                        <a:prstGeom prst="rect">
                          <a:avLst/>
                        </a:prstGeom>
                        <a:solidFill>
                          <a:srgbClr val="FFFF99"/>
                        </a:solidFill>
                        <a:ln w="9525">
                          <a:solidFill>
                            <a:schemeClr val="tx1"/>
                          </a:solidFill>
                          <a:miter lim="800000"/>
                          <a:headEnd/>
                          <a:tailEnd/>
                        </a:ln>
                      </wps:spPr>
                      <wps:bodyPr wrap="none" anchor="ct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242.4pt;margin-top:22.9pt;width:226.85pt;height:164.6pt;z-index:251658239;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" fillcolor="#ff9" strokecolor="black [3213]"/>
            </w:pict>
          </mc:Fallback>
        </mc:AlternateContent>
      </w:r>
    </w:p>
    <w:p w:rsidR="004C6811" w:rsidRDefault="004C6811" w:rsidP="008864A2">
      <w:pPr>
        <w:rPr>
          <w:lang w:val="en-GB"/>
        </w:rPr>
      </w:pPr>
    </w:p>
    <w:p w:rsidR="002A4048" w:rsidRPr="008864A2" w:rsidRDefault="004C6811" w:rsidP="008864A2">
      <w:pPr>
        <w:rPr>
          <w:lang w:val="en-GB"/>
        </w:rPr>
      </w:pPr>
      <w:r w:rsidRPr="008864A2">
        <w:rPr>
          <w:noProof/>
          <w:lang w:eastAsia="en-IE"/>
        </w:rPr>
        <mc:AlternateContent>
          <mc:Choice Requires="wps">
            <w:drawing>
              <wp:anchor distT="0" distB="0" distL="114300" distR="114300" simplePos="0" relativeHeight="251665408" behindDoc="0" locked="0" layoutInCell="1" allowOverlap="1" wp14:anchorId="7571FA43" wp14:editId="309ACEAF">
                <wp:simplePos x="0" y="0"/>
                <wp:positionH relativeFrom="column">
                  <wp:posOffset>4994275</wp:posOffset>
                </wp:positionH>
                <wp:positionV relativeFrom="paragraph">
                  <wp:posOffset>78105</wp:posOffset>
                </wp:positionV>
                <wp:extent cx="1061720" cy="1005205"/>
                <wp:effectExtent l="0" t="0" r="0" b="4445"/>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720" cy="1005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rsidR="002D3D16" w:rsidRPr="004C6811" w:rsidRDefault="002D3D16" w:rsidP="002A4048">
                            <w:pPr>
                              <w:pStyle w:val="NormalWeb"/>
                              <w:spacing w:before="216" w:beforeAutospacing="0" w:after="0" w:afterAutospacing="0" w:line="144" w:lineRule="auto"/>
                              <w:jc w:val="center"/>
                            </w:pPr>
                            <w:proofErr w:type="gramStart"/>
                            <w:r w:rsidRPr="004C6811">
                              <w:rPr>
                                <w:rFonts w:ascii="Calibri" w:eastAsia="MS PGothic" w:hAnsi="Calibri" w:cstheme="minorBidi"/>
                                <w:b/>
                                <w:bCs/>
                                <w:color w:val="000000" w:themeColor="text1"/>
                                <w:kern w:val="24"/>
                                <w:lang w:val="en-GB"/>
                              </w:rPr>
                              <w:t>KA 3.</w:t>
                            </w:r>
                            <w:proofErr w:type="gramEnd"/>
                          </w:p>
                          <w:p w:rsidR="002D3D16" w:rsidRPr="004C6811" w:rsidRDefault="002D3D16" w:rsidP="002A4048">
                            <w:pPr>
                              <w:pStyle w:val="NormalWeb"/>
                              <w:spacing w:before="192" w:beforeAutospacing="0" w:after="0" w:afterAutospacing="0" w:line="144" w:lineRule="auto"/>
                              <w:jc w:val="center"/>
                            </w:pPr>
                            <w:r w:rsidRPr="004C6811">
                              <w:rPr>
                                <w:rFonts w:ascii="Calibri" w:eastAsia="MS PGothic" w:hAnsi="Calibri" w:cstheme="minorBidi"/>
                                <w:b/>
                                <w:bCs/>
                                <w:color w:val="000000" w:themeColor="text1"/>
                                <w:kern w:val="24"/>
                                <w:lang w:val="en-GB"/>
                              </w:rPr>
                              <w:t>Policy</w:t>
                            </w:r>
                          </w:p>
                          <w:p w:rsidR="002D3D16" w:rsidRPr="004C6811" w:rsidRDefault="002D3D16" w:rsidP="002A4048">
                            <w:pPr>
                              <w:pStyle w:val="NormalWeb"/>
                              <w:spacing w:before="192" w:beforeAutospacing="0" w:after="0" w:afterAutospacing="0" w:line="144" w:lineRule="auto"/>
                              <w:jc w:val="center"/>
                            </w:pPr>
                            <w:r w:rsidRPr="004C6811">
                              <w:rPr>
                                <w:rFonts w:ascii="Calibri" w:eastAsia="MS PGothic" w:hAnsi="Calibri" w:cstheme="minorBidi"/>
                                <w:b/>
                                <w:bCs/>
                                <w:color w:val="000000" w:themeColor="text1"/>
                                <w:kern w:val="24"/>
                                <w:lang w:val="en-GB"/>
                              </w:rPr>
                              <w:t>Support</w:t>
                            </w:r>
                          </w:p>
                        </w:txbxContent>
                      </wps:txbx>
                      <wps:bodyPr>
                        <a:noAutofit/>
                      </wps:bodyPr>
                    </wps:wsp>
                  </a:graphicData>
                </a:graphic>
                <wp14:sizeRelV relativeFrom="margin">
                  <wp14:pctHeight>0</wp14:pctHeight>
                </wp14:sizeRelV>
              </wp:anchor>
            </w:drawing>
          </mc:Choice>
          <mc:Fallback>
            <w:pict>
              <v:shape id="Text Box 10" o:spid="_x0000_s1034" type="#_x0000_t202" style="position:absolute;margin-left:393.25pt;margin-top:6.15pt;width:83.6pt;height:79.1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" filled="f" stroked="f">
                <v:textbox>
                  <w:txbxContent>
                    <w:p w:rsidR="002D3D16" w:rsidRPr="004C6811" w:rsidRDefault="002D3D16" w:rsidP="002A4048">
                      <w:pPr>
                        <w:pStyle w:val="NormalWeb"/>
                        <w:spacing w:before="216" w:beforeAutospacing="0" w:after="0" w:afterAutospacing="0" w:line="144" w:lineRule="auto"/>
                        <w:jc w:val="center"/>
                      </w:pPr>
                      <w:proofErr w:type="gramStart"/>
                      <w:r w:rsidRPr="004C6811">
                        <w:rPr>
                          <w:rFonts w:ascii="Calibri" w:eastAsia="MS PGothic" w:hAnsi="Calibri" w:cstheme="minorBidi"/>
                          <w:b/>
                          <w:bCs/>
                          <w:color w:val="000000" w:themeColor="text1"/>
                          <w:kern w:val="24"/>
                          <w:lang w:val="en-GB"/>
                        </w:rPr>
                        <w:t>KA 3.</w:t>
                      </w:r>
                      <w:proofErr w:type="gramEnd"/>
                    </w:p>
                    <w:p w:rsidR="002D3D16" w:rsidRPr="004C6811" w:rsidRDefault="002D3D16" w:rsidP="002A4048">
                      <w:pPr>
                        <w:pStyle w:val="NormalWeb"/>
                        <w:spacing w:before="192" w:beforeAutospacing="0" w:after="0" w:afterAutospacing="0" w:line="144" w:lineRule="auto"/>
                        <w:jc w:val="center"/>
                      </w:pPr>
                      <w:r w:rsidRPr="004C6811">
                        <w:rPr>
                          <w:rFonts w:ascii="Calibri" w:eastAsia="MS PGothic" w:hAnsi="Calibri" w:cstheme="minorBidi"/>
                          <w:b/>
                          <w:bCs/>
                          <w:color w:val="000000" w:themeColor="text1"/>
                          <w:kern w:val="24"/>
                          <w:lang w:val="en-GB"/>
                        </w:rPr>
                        <w:t>Policy</w:t>
                      </w:r>
                    </w:p>
                    <w:p w:rsidR="002D3D16" w:rsidRPr="004C6811" w:rsidRDefault="002D3D16" w:rsidP="002A4048">
                      <w:pPr>
                        <w:pStyle w:val="NormalWeb"/>
                        <w:spacing w:before="192" w:beforeAutospacing="0" w:after="0" w:afterAutospacing="0" w:line="144" w:lineRule="auto"/>
                        <w:jc w:val="center"/>
                      </w:pPr>
                      <w:r w:rsidRPr="004C6811">
                        <w:rPr>
                          <w:rFonts w:ascii="Calibri" w:eastAsia="MS PGothic" w:hAnsi="Calibri" w:cstheme="minorBidi"/>
                          <w:b/>
                          <w:bCs/>
                          <w:color w:val="000000" w:themeColor="text1"/>
                          <w:kern w:val="24"/>
                          <w:lang w:val="en-GB"/>
                        </w:rPr>
                        <w:t>Support</w:t>
                      </w:r>
                    </w:p>
                  </w:txbxContent>
                </v:textbox>
              </v:shape>
            </w:pict>
          </mc:Fallback>
        </mc:AlternateContent>
      </w:r>
      <w:r w:rsidRPr="008864A2">
        <w:rPr>
          <w:noProof/>
          <w:lang w:eastAsia="en-IE"/>
        </w:rPr>
        <mc:AlternateContent>
          <mc:Choice Requires="wps">
            <w:drawing>
              <wp:anchor distT="0" distB="0" distL="114300" distR="114300" simplePos="0" relativeHeight="251666432" behindDoc="0" locked="0" layoutInCell="1" allowOverlap="1" wp14:anchorId="3DF7CA18" wp14:editId="6610CF3C">
                <wp:simplePos x="0" y="0"/>
                <wp:positionH relativeFrom="column">
                  <wp:posOffset>3346450</wp:posOffset>
                </wp:positionH>
                <wp:positionV relativeFrom="paragraph">
                  <wp:posOffset>168275</wp:posOffset>
                </wp:positionV>
                <wp:extent cx="2317750" cy="897255"/>
                <wp:effectExtent l="0" t="0" r="0" b="0"/>
                <wp:wrapNone/>
                <wp:docPr id="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0" cy="897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Lst>
                      </wps:spPr>
                      <wps:txbx>
                        <w:txbxContent>
                          <w:p w:rsidR="002D3D16" w:rsidRPr="004C6811" w:rsidRDefault="002D3D16" w:rsidP="002A4048">
                            <w:pPr>
                              <w:pStyle w:val="NormalWeb"/>
                              <w:spacing w:before="216" w:beforeAutospacing="0" w:after="0" w:afterAutospacing="0" w:line="144" w:lineRule="auto"/>
                              <w:jc w:val="center"/>
                            </w:pPr>
                            <w:proofErr w:type="gramStart"/>
                            <w:r w:rsidRPr="004C6811">
                              <w:rPr>
                                <w:rFonts w:ascii="Calibri" w:eastAsia="MS PGothic" w:hAnsi="Calibri" w:cstheme="minorBidi"/>
                                <w:b/>
                                <w:bCs/>
                                <w:color w:val="000000" w:themeColor="text1"/>
                                <w:kern w:val="24"/>
                                <w:lang w:val="en-GB"/>
                              </w:rPr>
                              <w:t>KA 2.</w:t>
                            </w:r>
                            <w:proofErr w:type="gramEnd"/>
                          </w:p>
                          <w:p w:rsidR="002D3D16" w:rsidRPr="004C6811" w:rsidRDefault="002D3D16" w:rsidP="002A4048">
                            <w:pPr>
                              <w:pStyle w:val="NormalWeb"/>
                              <w:spacing w:before="192" w:beforeAutospacing="0" w:after="0" w:afterAutospacing="0" w:line="144" w:lineRule="auto"/>
                              <w:jc w:val="center"/>
                            </w:pPr>
                            <w:r w:rsidRPr="004C6811">
                              <w:rPr>
                                <w:rFonts w:ascii="Calibri" w:eastAsia="MS PGothic" w:hAnsi="Calibri" w:cstheme="minorBidi"/>
                                <w:b/>
                                <w:bCs/>
                                <w:color w:val="000000" w:themeColor="text1"/>
                                <w:kern w:val="24"/>
                                <w:lang w:val="en-GB"/>
                              </w:rPr>
                              <w:t>Co-operation</w:t>
                            </w:r>
                          </w:p>
                          <w:p w:rsidR="002D3D16" w:rsidRPr="00FC37BC" w:rsidRDefault="002D3D16" w:rsidP="002A4048">
                            <w:pPr>
                              <w:pStyle w:val="NormalWeb"/>
                              <w:spacing w:before="192" w:beforeAutospacing="0" w:after="0" w:afterAutospacing="0" w:line="144" w:lineRule="auto"/>
                              <w:jc w:val="center"/>
                              <w:rPr>
                                <w:sz w:val="28"/>
                                <w:szCs w:val="28"/>
                              </w:rPr>
                            </w:pPr>
                            <w:proofErr w:type="spellStart"/>
                            <w:proofErr w:type="gramStart"/>
                            <w:r w:rsidRPr="004C6811">
                              <w:rPr>
                                <w:rFonts w:ascii="Calibri" w:eastAsia="MS PGothic" w:hAnsi="Calibri" w:cstheme="minorBidi"/>
                                <w:b/>
                                <w:bCs/>
                                <w:color w:val="000000" w:themeColor="text1"/>
                                <w:kern w:val="24"/>
                                <w:lang w:val="fr-BE"/>
                              </w:rPr>
                              <w:t>projects</w:t>
                            </w:r>
                            <w:proofErr w:type="spellEnd"/>
                            <w:proofErr w:type="gramEnd"/>
                          </w:p>
                        </w:txbxContent>
                      </wps:txbx>
                      <wps:bodyPr>
                        <a:noAutofit/>
                      </wps:bodyPr>
                    </wps:wsp>
                  </a:graphicData>
                </a:graphic>
                <wp14:sizeRelV relativeFrom="margin">
                  <wp14:pctHeight>0</wp14:pctHeight>
                </wp14:sizeRelV>
              </wp:anchor>
            </w:drawing>
          </mc:Choice>
          <mc:Fallback>
            <w:pict>
              <v:shape id="Text Box 11" o:spid="_x0000_s1035" type="#_x0000_t202" style="position:absolute;margin-left:263.5pt;margin-top:13.25pt;width:182.5pt;height:70.6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" filled="f" stroked="f">
                <v:textbox>
                  <w:txbxContent>
                    <w:p w:rsidR="002D3D16" w:rsidRPr="004C6811" w:rsidRDefault="002D3D16" w:rsidP="002A4048">
                      <w:pPr>
                        <w:pStyle w:val="NormalWeb"/>
                        <w:spacing w:before="216" w:beforeAutospacing="0" w:after="0" w:afterAutospacing="0" w:line="144" w:lineRule="auto"/>
                        <w:jc w:val="center"/>
                      </w:pPr>
                      <w:proofErr w:type="gramStart"/>
                      <w:r w:rsidRPr="004C6811">
                        <w:rPr>
                          <w:rFonts w:ascii="Calibri" w:eastAsia="MS PGothic" w:hAnsi="Calibri" w:cstheme="minorBidi"/>
                          <w:b/>
                          <w:bCs/>
                          <w:color w:val="000000" w:themeColor="text1"/>
                          <w:kern w:val="24"/>
                          <w:lang w:val="en-GB"/>
                        </w:rPr>
                        <w:t>KA 2.</w:t>
                      </w:r>
                      <w:proofErr w:type="gramEnd"/>
                    </w:p>
                    <w:p w:rsidR="002D3D16" w:rsidRPr="004C6811" w:rsidRDefault="002D3D16" w:rsidP="002A4048">
                      <w:pPr>
                        <w:pStyle w:val="NormalWeb"/>
                        <w:spacing w:before="192" w:beforeAutospacing="0" w:after="0" w:afterAutospacing="0" w:line="144" w:lineRule="auto"/>
                        <w:jc w:val="center"/>
                      </w:pPr>
                      <w:r w:rsidRPr="004C6811">
                        <w:rPr>
                          <w:rFonts w:ascii="Calibri" w:eastAsia="MS PGothic" w:hAnsi="Calibri" w:cstheme="minorBidi"/>
                          <w:b/>
                          <w:bCs/>
                          <w:color w:val="000000" w:themeColor="text1"/>
                          <w:kern w:val="24"/>
                          <w:lang w:val="en-GB"/>
                        </w:rPr>
                        <w:t>Co-operation</w:t>
                      </w:r>
                    </w:p>
                    <w:p w:rsidR="002D3D16" w:rsidRPr="00FC37BC" w:rsidRDefault="002D3D16" w:rsidP="002A4048">
                      <w:pPr>
                        <w:pStyle w:val="NormalWeb"/>
                        <w:spacing w:before="192" w:beforeAutospacing="0" w:after="0" w:afterAutospacing="0" w:line="144" w:lineRule="auto"/>
                        <w:jc w:val="center"/>
                        <w:rPr>
                          <w:sz w:val="28"/>
                          <w:szCs w:val="28"/>
                        </w:rPr>
                      </w:pPr>
                      <w:proofErr w:type="spellStart"/>
                      <w:proofErr w:type="gramStart"/>
                      <w:r w:rsidRPr="004C6811">
                        <w:rPr>
                          <w:rFonts w:ascii="Calibri" w:eastAsia="MS PGothic" w:hAnsi="Calibri" w:cstheme="minorBidi"/>
                          <w:b/>
                          <w:bCs/>
                          <w:color w:val="000000" w:themeColor="text1"/>
                          <w:kern w:val="24"/>
                          <w:lang w:val="fr-BE"/>
                        </w:rPr>
                        <w:t>projects</w:t>
                      </w:r>
                      <w:proofErr w:type="spellEnd"/>
                      <w:proofErr w:type="gramEnd"/>
                    </w:p>
                  </w:txbxContent>
                </v:textbox>
              </v:shape>
            </w:pict>
          </mc:Fallback>
        </mc:AlternateContent>
      </w:r>
      <w:r w:rsidRPr="008864A2">
        <w:rPr>
          <w:noProof/>
          <w:lang w:eastAsia="en-IE"/>
        </w:rPr>
        <mc:AlternateContent>
          <mc:Choice Requires="wps">
            <w:drawing>
              <wp:anchor distT="0" distB="0" distL="114300" distR="114300" simplePos="0" relativeHeight="251664384" behindDoc="0" locked="0" layoutInCell="1" allowOverlap="1" wp14:anchorId="2DEB2CCE" wp14:editId="3222A5EA">
                <wp:simplePos x="0" y="0"/>
                <wp:positionH relativeFrom="column">
                  <wp:posOffset>3027872</wp:posOffset>
                </wp:positionH>
                <wp:positionV relativeFrom="paragraph">
                  <wp:posOffset>164381</wp:posOffset>
                </wp:positionV>
                <wp:extent cx="966158" cy="1366520"/>
                <wp:effectExtent l="0" t="0" r="0" b="5080"/>
                <wp:wrapNone/>
                <wp:docPr id="1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6158" cy="1366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3D16" w:rsidRPr="004C6811" w:rsidRDefault="002D3D16" w:rsidP="002A4048">
                            <w:pPr>
                              <w:pStyle w:val="NormalWeb"/>
                              <w:spacing w:before="216" w:beforeAutospacing="0" w:after="0" w:afterAutospacing="0" w:line="144" w:lineRule="auto"/>
                              <w:jc w:val="center"/>
                            </w:pPr>
                            <w:proofErr w:type="gramStart"/>
                            <w:r w:rsidRPr="004C6811">
                              <w:rPr>
                                <w:rFonts w:ascii="Calibri" w:eastAsia="MS PGothic" w:hAnsi="Calibri" w:cstheme="minorBidi"/>
                                <w:b/>
                                <w:bCs/>
                                <w:color w:val="000000" w:themeColor="text1"/>
                                <w:kern w:val="24"/>
                                <w:lang w:val="en-GB"/>
                              </w:rPr>
                              <w:t>KA 1.</w:t>
                            </w:r>
                            <w:proofErr w:type="gramEnd"/>
                          </w:p>
                          <w:p w:rsidR="002D3D16" w:rsidRPr="004C6811" w:rsidRDefault="002D3D16" w:rsidP="002A4048">
                            <w:pPr>
                              <w:pStyle w:val="NormalWeb"/>
                              <w:spacing w:before="192" w:beforeAutospacing="0" w:after="0" w:afterAutospacing="0" w:line="144" w:lineRule="auto"/>
                              <w:jc w:val="center"/>
                              <w:rPr>
                                <w:rFonts w:ascii="Calibri" w:eastAsia="MS PGothic" w:hAnsi="Calibri" w:cstheme="minorBidi"/>
                                <w:b/>
                                <w:bCs/>
                                <w:color w:val="000000" w:themeColor="text1"/>
                                <w:kern w:val="24"/>
                                <w:lang w:val="en-GB"/>
                              </w:rPr>
                            </w:pPr>
                            <w:r w:rsidRPr="004C6811">
                              <w:rPr>
                                <w:rFonts w:ascii="Calibri" w:eastAsia="MS PGothic" w:hAnsi="Calibri" w:cstheme="minorBidi"/>
                                <w:b/>
                                <w:bCs/>
                                <w:color w:val="000000" w:themeColor="text1"/>
                                <w:kern w:val="24"/>
                                <w:lang w:val="en-GB"/>
                              </w:rPr>
                              <w:t>Mobility</w:t>
                            </w:r>
                          </w:p>
                          <w:p w:rsidR="002D3D16" w:rsidRPr="004C6811" w:rsidRDefault="002D3D16" w:rsidP="002A4048">
                            <w:pPr>
                              <w:pStyle w:val="NormalWeb"/>
                              <w:spacing w:before="0" w:beforeAutospacing="0" w:after="0" w:afterAutospacing="0" w:line="144" w:lineRule="auto"/>
                              <w:jc w:val="center"/>
                            </w:pPr>
                            <w:proofErr w:type="gramStart"/>
                            <w:r w:rsidRPr="004C6811">
                              <w:rPr>
                                <w:rFonts w:ascii="Calibri" w:eastAsia="MS PGothic" w:hAnsi="Calibri" w:cstheme="minorBidi"/>
                                <w:b/>
                                <w:bCs/>
                                <w:color w:val="000000" w:themeColor="text1"/>
                                <w:kern w:val="24"/>
                                <w:lang w:val="en-GB"/>
                              </w:rPr>
                              <w:t>of</w:t>
                            </w:r>
                            <w:proofErr w:type="gramEnd"/>
                            <w:r w:rsidRPr="004C6811">
                              <w:rPr>
                                <w:rFonts w:ascii="Calibri" w:eastAsia="MS PGothic" w:hAnsi="Calibri" w:cstheme="minorBidi"/>
                                <w:b/>
                                <w:bCs/>
                                <w:color w:val="000000" w:themeColor="text1"/>
                                <w:kern w:val="24"/>
                                <w:lang w:val="en-GB"/>
                              </w:rPr>
                              <w:t xml:space="preserve"> Individuals</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Text Box 9" o:spid="_x0000_s1036" type="#_x0000_t202" style="position:absolute;margin-left:238.4pt;margin-top:12.95pt;width:76.1pt;height:10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" filled="f" stroked="f">
                <v:textbox>
                  <w:txbxContent>
                    <w:p w:rsidR="002D3D16" w:rsidRPr="004C6811" w:rsidRDefault="002D3D16" w:rsidP="002A4048">
                      <w:pPr>
                        <w:pStyle w:val="NormalWeb"/>
                        <w:spacing w:before="216" w:beforeAutospacing="0" w:after="0" w:afterAutospacing="0" w:line="144" w:lineRule="auto"/>
                        <w:jc w:val="center"/>
                      </w:pPr>
                      <w:proofErr w:type="gramStart"/>
                      <w:r w:rsidRPr="004C6811">
                        <w:rPr>
                          <w:rFonts w:ascii="Calibri" w:eastAsia="MS PGothic" w:hAnsi="Calibri" w:cstheme="minorBidi"/>
                          <w:b/>
                          <w:bCs/>
                          <w:color w:val="000000" w:themeColor="text1"/>
                          <w:kern w:val="24"/>
                          <w:lang w:val="en-GB"/>
                        </w:rPr>
                        <w:t>KA 1.</w:t>
                      </w:r>
                      <w:proofErr w:type="gramEnd"/>
                    </w:p>
                    <w:p w:rsidR="002D3D16" w:rsidRPr="004C6811" w:rsidRDefault="002D3D16" w:rsidP="002A4048">
                      <w:pPr>
                        <w:pStyle w:val="NormalWeb"/>
                        <w:spacing w:before="192" w:beforeAutospacing="0" w:after="0" w:afterAutospacing="0" w:line="144" w:lineRule="auto"/>
                        <w:jc w:val="center"/>
                        <w:rPr>
                          <w:rFonts w:ascii="Calibri" w:eastAsia="MS PGothic" w:hAnsi="Calibri" w:cstheme="minorBidi"/>
                          <w:b/>
                          <w:bCs/>
                          <w:color w:val="000000" w:themeColor="text1"/>
                          <w:kern w:val="24"/>
                          <w:lang w:val="en-GB"/>
                        </w:rPr>
                      </w:pPr>
                      <w:r w:rsidRPr="004C6811">
                        <w:rPr>
                          <w:rFonts w:ascii="Calibri" w:eastAsia="MS PGothic" w:hAnsi="Calibri" w:cstheme="minorBidi"/>
                          <w:b/>
                          <w:bCs/>
                          <w:color w:val="000000" w:themeColor="text1"/>
                          <w:kern w:val="24"/>
                          <w:lang w:val="en-GB"/>
                        </w:rPr>
                        <w:t>Mobility</w:t>
                      </w:r>
                    </w:p>
                    <w:p w:rsidR="002D3D16" w:rsidRPr="004C6811" w:rsidRDefault="002D3D16" w:rsidP="002A4048">
                      <w:pPr>
                        <w:pStyle w:val="NormalWeb"/>
                        <w:spacing w:before="0" w:beforeAutospacing="0" w:after="0" w:afterAutospacing="0" w:line="144" w:lineRule="auto"/>
                        <w:jc w:val="center"/>
                      </w:pPr>
                      <w:proofErr w:type="gramStart"/>
                      <w:r w:rsidRPr="004C6811">
                        <w:rPr>
                          <w:rFonts w:ascii="Calibri" w:eastAsia="MS PGothic" w:hAnsi="Calibri" w:cstheme="minorBidi"/>
                          <w:b/>
                          <w:bCs/>
                          <w:color w:val="000000" w:themeColor="text1"/>
                          <w:kern w:val="24"/>
                          <w:lang w:val="en-GB"/>
                        </w:rPr>
                        <w:t>of</w:t>
                      </w:r>
                      <w:proofErr w:type="gramEnd"/>
                      <w:r w:rsidRPr="004C6811">
                        <w:rPr>
                          <w:rFonts w:ascii="Calibri" w:eastAsia="MS PGothic" w:hAnsi="Calibri" w:cstheme="minorBidi"/>
                          <w:b/>
                          <w:bCs/>
                          <w:color w:val="000000" w:themeColor="text1"/>
                          <w:kern w:val="24"/>
                          <w:lang w:val="en-GB"/>
                        </w:rPr>
                        <w:t xml:space="preserve"> Individuals</w:t>
                      </w:r>
                    </w:p>
                  </w:txbxContent>
                </v:textbox>
              </v:shape>
            </w:pict>
          </mc:Fallback>
        </mc:AlternateContent>
      </w:r>
    </w:p>
    <w:p w:rsidR="002A4048" w:rsidRPr="008864A2" w:rsidRDefault="002A4048" w:rsidP="008864A2">
      <w:pPr>
        <w:rPr>
          <w:lang w:val="en-GB"/>
        </w:rPr>
      </w:pPr>
    </w:p>
    <w:p w:rsidR="002A4048" w:rsidRPr="008864A2" w:rsidRDefault="002A4048" w:rsidP="008864A2">
      <w:pPr>
        <w:rPr>
          <w:lang w:val="en-GB"/>
        </w:rPr>
      </w:pPr>
    </w:p>
    <w:p w:rsidR="002A4048" w:rsidRPr="008864A2" w:rsidRDefault="002A4048" w:rsidP="008864A2">
      <w:pPr>
        <w:rPr>
          <w:lang w:val="en-GB"/>
        </w:rPr>
      </w:pPr>
    </w:p>
    <w:p w:rsidR="002A4048" w:rsidRPr="008864A2" w:rsidRDefault="002A4048" w:rsidP="008864A2">
      <w:pPr>
        <w:rPr>
          <w:lang w:val="en-GB"/>
        </w:rPr>
      </w:pPr>
    </w:p>
    <w:p w:rsidR="002A4048" w:rsidRPr="008864A2" w:rsidRDefault="002A4048" w:rsidP="008864A2">
      <w:pPr>
        <w:rPr>
          <w:lang w:val="en-GB"/>
        </w:rPr>
      </w:pPr>
    </w:p>
    <w:p w:rsidR="002A4048" w:rsidRPr="008864A2" w:rsidRDefault="002A4048" w:rsidP="008864A2">
      <w:pPr>
        <w:rPr>
          <w:lang w:val="en-GB"/>
        </w:rPr>
      </w:pPr>
    </w:p>
    <w:p w:rsidR="002A4048" w:rsidRPr="008864A2" w:rsidRDefault="002A4048" w:rsidP="008864A2">
      <w:pPr>
        <w:rPr>
          <w:lang w:val="en-GB"/>
        </w:rPr>
      </w:pPr>
    </w:p>
    <w:p w:rsidR="002A4048" w:rsidRPr="008864A2" w:rsidRDefault="002A4048" w:rsidP="00CF6624">
      <w:pPr>
        <w:jc w:val="both"/>
      </w:pPr>
      <w:r w:rsidRPr="008864A2">
        <w:t>The overall objectives of Erasmus+ are linked with EU strategic targets and objectives across each of the relevant fields of education</w:t>
      </w:r>
      <w:r w:rsidR="00442793">
        <w:t>, training, youth</w:t>
      </w:r>
      <w:r w:rsidRPr="008864A2">
        <w:t xml:space="preserve"> and sport, as well as the promotion of European values (article 2 of the Treaty on European Union). The programme also looks to reinforce synergies and transitions between the fields of formal and non-formal education, vocational training, employment and entrepreneurship.</w:t>
      </w:r>
    </w:p>
    <w:p w:rsidR="002A4048" w:rsidRPr="008864A2" w:rsidRDefault="002A4048" w:rsidP="00CF6624">
      <w:pPr>
        <w:jc w:val="both"/>
      </w:pPr>
      <w:r w:rsidRPr="008864A2">
        <w:t xml:space="preserve">Particular </w:t>
      </w:r>
      <w:r w:rsidR="00F66203">
        <w:t>f</w:t>
      </w:r>
      <w:r w:rsidR="00F66203" w:rsidRPr="008864A2">
        <w:t xml:space="preserve">eatures </w:t>
      </w:r>
      <w:r w:rsidRPr="008864A2">
        <w:t xml:space="preserve">of Erasmus+ </w:t>
      </w:r>
      <w:r w:rsidR="002D3D16">
        <w:t>are</w:t>
      </w:r>
      <w:r w:rsidRPr="008864A2">
        <w:t>:</w:t>
      </w:r>
    </w:p>
    <w:p w:rsidR="00F43A68" w:rsidRPr="008864A2" w:rsidRDefault="00F43A68" w:rsidP="00F43A68">
      <w:pPr>
        <w:pStyle w:val="ListParagraph"/>
        <w:numPr>
          <w:ilvl w:val="0"/>
          <w:numId w:val="2"/>
        </w:numPr>
        <w:jc w:val="both"/>
      </w:pPr>
      <w:r w:rsidRPr="008864A2">
        <w:t xml:space="preserve">Recognition and </w:t>
      </w:r>
      <w:r w:rsidR="002D3D16">
        <w:t>v</w:t>
      </w:r>
      <w:r w:rsidRPr="008864A2">
        <w:t xml:space="preserve">alidation of </w:t>
      </w:r>
      <w:r w:rsidR="002D3D16">
        <w:t>skills and q</w:t>
      </w:r>
      <w:r w:rsidRPr="008864A2">
        <w:t xml:space="preserve">ualifications </w:t>
      </w:r>
    </w:p>
    <w:p w:rsidR="002A4048" w:rsidRPr="008864A2" w:rsidRDefault="002D3D16" w:rsidP="00BC5DAF">
      <w:pPr>
        <w:pStyle w:val="ListParagraph"/>
        <w:numPr>
          <w:ilvl w:val="0"/>
          <w:numId w:val="2"/>
        </w:numPr>
        <w:jc w:val="both"/>
      </w:pPr>
      <w:r>
        <w:t>Dissemination and e</w:t>
      </w:r>
      <w:r w:rsidR="002A4048" w:rsidRPr="008864A2">
        <w:t xml:space="preserve">xploitation of </w:t>
      </w:r>
      <w:r>
        <w:t>r</w:t>
      </w:r>
      <w:r w:rsidR="002A4048" w:rsidRPr="008864A2">
        <w:t>esults</w:t>
      </w:r>
    </w:p>
    <w:p w:rsidR="002A4048" w:rsidRPr="008864A2" w:rsidRDefault="002D3D16" w:rsidP="00BC5DAF">
      <w:pPr>
        <w:pStyle w:val="ListParagraph"/>
        <w:numPr>
          <w:ilvl w:val="0"/>
          <w:numId w:val="2"/>
        </w:numPr>
        <w:jc w:val="both"/>
      </w:pPr>
      <w:r>
        <w:t>Open a</w:t>
      </w:r>
      <w:r w:rsidR="002A4048" w:rsidRPr="008864A2">
        <w:t>cc</w:t>
      </w:r>
      <w:r w:rsidR="00EF2851">
        <w:t xml:space="preserve">ess for </w:t>
      </w:r>
      <w:r>
        <w:t>e</w:t>
      </w:r>
      <w:r w:rsidR="00EF2851">
        <w:t xml:space="preserve">ducational </w:t>
      </w:r>
      <w:r>
        <w:t>m</w:t>
      </w:r>
      <w:r w:rsidR="00EF2851">
        <w:t xml:space="preserve">aterials, </w:t>
      </w:r>
      <w:r>
        <w:t>d</w:t>
      </w:r>
      <w:r w:rsidR="00EF2851">
        <w:t xml:space="preserve">ocuments and </w:t>
      </w:r>
      <w:r>
        <w:t>m</w:t>
      </w:r>
      <w:r w:rsidR="002A4048" w:rsidRPr="008864A2">
        <w:t>edia produced</w:t>
      </w:r>
      <w:r w:rsidR="00985541">
        <w:t xml:space="preserve"> through Erasmus+</w:t>
      </w:r>
    </w:p>
    <w:p w:rsidR="002A4048" w:rsidRPr="008864A2" w:rsidRDefault="002D3D16" w:rsidP="00BC5DAF">
      <w:pPr>
        <w:pStyle w:val="ListParagraph"/>
        <w:numPr>
          <w:ilvl w:val="0"/>
          <w:numId w:val="2"/>
        </w:numPr>
        <w:jc w:val="both"/>
      </w:pPr>
      <w:r>
        <w:t>International d</w:t>
      </w:r>
      <w:r w:rsidR="002A4048" w:rsidRPr="008864A2">
        <w:t>imension</w:t>
      </w:r>
    </w:p>
    <w:p w:rsidR="002A4048" w:rsidRPr="008864A2" w:rsidRDefault="002A4048" w:rsidP="00BC5DAF">
      <w:pPr>
        <w:pStyle w:val="ListParagraph"/>
        <w:numPr>
          <w:ilvl w:val="0"/>
          <w:numId w:val="2"/>
        </w:numPr>
        <w:jc w:val="both"/>
      </w:pPr>
      <w:r w:rsidRPr="008864A2">
        <w:t>Multilingualism</w:t>
      </w:r>
    </w:p>
    <w:p w:rsidR="002A4048" w:rsidRDefault="002A4048" w:rsidP="00BC5DAF">
      <w:pPr>
        <w:pStyle w:val="ListParagraph"/>
        <w:numPr>
          <w:ilvl w:val="0"/>
          <w:numId w:val="2"/>
        </w:numPr>
        <w:jc w:val="both"/>
      </w:pPr>
      <w:r w:rsidRPr="008864A2">
        <w:t xml:space="preserve">Protection and </w:t>
      </w:r>
      <w:r w:rsidR="002D3D16">
        <w:t>s</w:t>
      </w:r>
      <w:r w:rsidRPr="008864A2">
        <w:t xml:space="preserve">afety of </w:t>
      </w:r>
      <w:r w:rsidR="002D3D16">
        <w:t>p</w:t>
      </w:r>
      <w:r w:rsidRPr="008864A2">
        <w:t>articipants</w:t>
      </w:r>
    </w:p>
    <w:p w:rsidR="007C6324" w:rsidRDefault="002D3D16" w:rsidP="00BC5DAF">
      <w:pPr>
        <w:pStyle w:val="ListParagraph"/>
        <w:numPr>
          <w:ilvl w:val="0"/>
          <w:numId w:val="2"/>
        </w:numPr>
        <w:jc w:val="both"/>
      </w:pPr>
      <w:r>
        <w:t>Equity and i</w:t>
      </w:r>
      <w:r w:rsidR="007C6324">
        <w:t>nclusion</w:t>
      </w:r>
    </w:p>
    <w:p w:rsidR="007C6324" w:rsidRDefault="007C6324" w:rsidP="007C6324">
      <w:pPr>
        <w:ind w:left="360"/>
        <w:rPr>
          <w:b/>
        </w:rPr>
      </w:pPr>
    </w:p>
    <w:p w:rsidR="007C6324" w:rsidRDefault="007C6324" w:rsidP="007C6324">
      <w:pPr>
        <w:ind w:left="360"/>
        <w:rPr>
          <w:b/>
        </w:rPr>
      </w:pPr>
    </w:p>
    <w:p w:rsidR="007C6324" w:rsidRDefault="007C6324" w:rsidP="007C6324">
      <w:pPr>
        <w:ind w:left="360"/>
        <w:rPr>
          <w:b/>
        </w:rPr>
      </w:pPr>
    </w:p>
    <w:p w:rsidR="00A76F1A" w:rsidRDefault="00A76F1A" w:rsidP="007C6324">
      <w:pPr>
        <w:ind w:left="360"/>
        <w:rPr>
          <w:b/>
        </w:rPr>
      </w:pPr>
    </w:p>
    <w:p w:rsidR="007C6324" w:rsidRPr="00A76F1A" w:rsidRDefault="002D3D16" w:rsidP="00A76F1A">
      <w:pPr>
        <w:rPr>
          <w:rFonts w:asciiTheme="majorHAnsi" w:hAnsiTheme="majorHAnsi"/>
          <w:b/>
          <w:color w:val="4F81BD" w:themeColor="accent1"/>
          <w:sz w:val="24"/>
          <w:szCs w:val="24"/>
        </w:rPr>
      </w:pPr>
      <w:r>
        <w:rPr>
          <w:rFonts w:asciiTheme="majorHAnsi" w:hAnsiTheme="majorHAnsi"/>
          <w:b/>
          <w:color w:val="4F81BD" w:themeColor="accent1"/>
          <w:sz w:val="24"/>
          <w:szCs w:val="24"/>
        </w:rPr>
        <w:lastRenderedPageBreak/>
        <w:t>Erasmus+</w:t>
      </w:r>
      <w:r w:rsidR="007C6324" w:rsidRPr="00A76F1A">
        <w:rPr>
          <w:rFonts w:asciiTheme="majorHAnsi" w:hAnsiTheme="majorHAnsi"/>
          <w:b/>
          <w:color w:val="4F81BD" w:themeColor="accent1"/>
          <w:sz w:val="24"/>
          <w:szCs w:val="24"/>
        </w:rPr>
        <w:t xml:space="preserve"> Youth in Action Inclusion and Diversity Strategy </w:t>
      </w:r>
    </w:p>
    <w:p w:rsidR="007C6324" w:rsidRPr="007C6324" w:rsidRDefault="007C6324" w:rsidP="00A76F1A">
      <w:pPr>
        <w:rPr>
          <w:b/>
        </w:rPr>
      </w:pPr>
      <w:r w:rsidRPr="007C6324">
        <w:rPr>
          <w:rFonts w:cs="Calibri"/>
          <w:color w:val="000000"/>
        </w:rPr>
        <w:t xml:space="preserve">In the field of youth, an Inclusion and Diversity Strategy has been designed as a common framework to support the participation and inclusion of young people with fewer opportunities in Erasmus+. The Strategy is available on the </w:t>
      </w:r>
      <w:hyperlink r:id="rId12" w:history="1">
        <w:r w:rsidRPr="007C6324">
          <w:rPr>
            <w:rStyle w:val="Hyperlink"/>
            <w:rFonts w:cs="Calibri"/>
          </w:rPr>
          <w:t>website</w:t>
        </w:r>
        <w:r w:rsidRPr="007C6324">
          <w:rPr>
            <w:rStyle w:val="Hyperlink"/>
            <w:rFonts w:cs="Calibri"/>
            <w:position w:val="9"/>
            <w:vertAlign w:val="superscript"/>
          </w:rPr>
          <w:t xml:space="preserve"> </w:t>
        </w:r>
        <w:r w:rsidRPr="007C6324">
          <w:rPr>
            <w:rStyle w:val="Hyperlink"/>
            <w:rFonts w:cs="Calibri"/>
          </w:rPr>
          <w:t>of the European Commission</w:t>
        </w:r>
      </w:hyperlink>
      <w:r w:rsidRPr="007C6324">
        <w:rPr>
          <w:rFonts w:cs="Calibri"/>
          <w:color w:val="000000"/>
        </w:rPr>
        <w:t>.</w:t>
      </w:r>
    </w:p>
    <w:p w:rsidR="007C6324" w:rsidRPr="007C6324" w:rsidRDefault="007C6324" w:rsidP="007C6324">
      <w:pPr>
        <w:autoSpaceDE w:val="0"/>
        <w:autoSpaceDN w:val="0"/>
        <w:adjustRightInd w:val="0"/>
        <w:spacing w:after="227" w:line="226" w:lineRule="atLeast"/>
        <w:jc w:val="both"/>
        <w:rPr>
          <w:rFonts w:cs="Calibri"/>
          <w:color w:val="000000"/>
        </w:rPr>
      </w:pPr>
      <w:r w:rsidRPr="007C6324">
        <w:rPr>
          <w:rFonts w:cs="Calibri"/>
          <w:color w:val="000000"/>
        </w:rPr>
        <w:t xml:space="preserve">Erasmus+ aims at promoting equity and inclusion by facilitating access to </w:t>
      </w:r>
      <w:r w:rsidR="00F66203">
        <w:rPr>
          <w:rFonts w:cs="Calibri"/>
          <w:color w:val="000000"/>
        </w:rPr>
        <w:t xml:space="preserve">the programme by </w:t>
      </w:r>
      <w:r w:rsidRPr="007C6324">
        <w:rPr>
          <w:rFonts w:cs="Calibri"/>
          <w:color w:val="000000"/>
        </w:rPr>
        <w:t>participants with disadvantaged backgrounds and fewer opportunities compared to their peers</w:t>
      </w:r>
      <w:r w:rsidR="002D3D16">
        <w:rPr>
          <w:rFonts w:cs="Calibri"/>
          <w:color w:val="000000"/>
        </w:rPr>
        <w:t>,</w:t>
      </w:r>
      <w:r w:rsidRPr="007C6324">
        <w:rPr>
          <w:rFonts w:cs="Calibri"/>
          <w:color w:val="000000"/>
        </w:rPr>
        <w:t xml:space="preserve"> whenever disadvantage limits or prevents </w:t>
      </w:r>
      <w:r w:rsidR="00F66203">
        <w:rPr>
          <w:rFonts w:cs="Calibri"/>
          <w:color w:val="000000"/>
        </w:rPr>
        <w:t xml:space="preserve">their </w:t>
      </w:r>
      <w:r w:rsidRPr="007C6324">
        <w:rPr>
          <w:rFonts w:cs="Calibri"/>
          <w:color w:val="000000"/>
        </w:rPr>
        <w:t xml:space="preserve">participation in transnational activities for reasons such as: </w:t>
      </w:r>
    </w:p>
    <w:p w:rsidR="007C6324" w:rsidRPr="007C6324" w:rsidRDefault="007C6324" w:rsidP="007C6324">
      <w:pPr>
        <w:numPr>
          <w:ilvl w:val="0"/>
          <w:numId w:val="37"/>
        </w:numPr>
        <w:autoSpaceDE w:val="0"/>
        <w:autoSpaceDN w:val="0"/>
        <w:adjustRightInd w:val="0"/>
        <w:spacing w:after="7" w:line="240" w:lineRule="auto"/>
        <w:rPr>
          <w:rFonts w:cs="Calibri"/>
          <w:color w:val="000000"/>
        </w:rPr>
      </w:pPr>
      <w:r w:rsidRPr="007C6324">
        <w:rPr>
          <w:rFonts w:cs="Calibri"/>
          <w:b/>
          <w:color w:val="000000"/>
        </w:rPr>
        <w:t>disability</w:t>
      </w:r>
      <w:r w:rsidRPr="007C6324">
        <w:rPr>
          <w:rFonts w:cs="Calibri"/>
          <w:color w:val="000000"/>
        </w:rPr>
        <w:t xml:space="preserve"> (i.e. participants with special needs): people with mental (intellectual, cognitive, learning), physical, sensory or other disabilities; </w:t>
      </w:r>
    </w:p>
    <w:p w:rsidR="007C6324" w:rsidRPr="007C6324" w:rsidRDefault="007C6324" w:rsidP="007C6324">
      <w:pPr>
        <w:numPr>
          <w:ilvl w:val="0"/>
          <w:numId w:val="37"/>
        </w:numPr>
        <w:autoSpaceDE w:val="0"/>
        <w:autoSpaceDN w:val="0"/>
        <w:adjustRightInd w:val="0"/>
        <w:spacing w:after="7" w:line="240" w:lineRule="auto"/>
        <w:rPr>
          <w:rFonts w:cs="Calibri"/>
          <w:color w:val="000000"/>
        </w:rPr>
      </w:pPr>
      <w:r w:rsidRPr="007C6324">
        <w:rPr>
          <w:rFonts w:cs="Calibri"/>
          <w:b/>
          <w:color w:val="000000"/>
        </w:rPr>
        <w:t>educational difficulties</w:t>
      </w:r>
      <w:r w:rsidRPr="007C6324">
        <w:rPr>
          <w:rFonts w:cs="Calibri"/>
          <w:color w:val="000000"/>
        </w:rPr>
        <w:t xml:space="preserve">: young people with learning difficulties; early school-leavers; low qualified adults; young people with poor school performance; </w:t>
      </w:r>
    </w:p>
    <w:p w:rsidR="007C6324" w:rsidRPr="007C6324" w:rsidRDefault="007C6324" w:rsidP="007C6324">
      <w:pPr>
        <w:numPr>
          <w:ilvl w:val="0"/>
          <w:numId w:val="37"/>
        </w:numPr>
        <w:autoSpaceDE w:val="0"/>
        <w:autoSpaceDN w:val="0"/>
        <w:adjustRightInd w:val="0"/>
        <w:spacing w:after="7" w:line="240" w:lineRule="auto"/>
        <w:rPr>
          <w:rFonts w:cs="Calibri"/>
          <w:color w:val="000000"/>
        </w:rPr>
      </w:pPr>
      <w:r w:rsidRPr="007C6324">
        <w:rPr>
          <w:rFonts w:cs="Calibri"/>
          <w:b/>
          <w:color w:val="000000"/>
        </w:rPr>
        <w:t>economic obstacles</w:t>
      </w:r>
      <w:r w:rsidRPr="007C6324">
        <w:rPr>
          <w:rFonts w:cs="Calibri"/>
          <w:color w:val="000000"/>
        </w:rPr>
        <w:t xml:space="preserve">: people with a low standard of living, low income, dependence on social welfare system or homeless; young people in long-term unemployment or poverty; people in debt or with financial problems; </w:t>
      </w:r>
    </w:p>
    <w:p w:rsidR="007C6324" w:rsidRPr="007C6324" w:rsidRDefault="007C6324" w:rsidP="007C6324">
      <w:pPr>
        <w:numPr>
          <w:ilvl w:val="0"/>
          <w:numId w:val="37"/>
        </w:numPr>
        <w:autoSpaceDE w:val="0"/>
        <w:autoSpaceDN w:val="0"/>
        <w:adjustRightInd w:val="0"/>
        <w:spacing w:after="7" w:line="240" w:lineRule="auto"/>
        <w:rPr>
          <w:rFonts w:cs="Calibri"/>
          <w:color w:val="000000"/>
        </w:rPr>
      </w:pPr>
      <w:r w:rsidRPr="007C6324">
        <w:rPr>
          <w:rFonts w:cs="Calibri"/>
          <w:b/>
          <w:color w:val="000000"/>
        </w:rPr>
        <w:t>cultural differences</w:t>
      </w:r>
      <w:r w:rsidRPr="007C6324">
        <w:rPr>
          <w:rFonts w:cs="Calibri"/>
          <w:color w:val="000000"/>
        </w:rPr>
        <w:t xml:space="preserve">: immigrants or refugees or descendants from immigrant or refugee families; people belonging to a national or ethnic minority; people with linguistic adaptation and cultural inclusion difficulties; </w:t>
      </w:r>
    </w:p>
    <w:p w:rsidR="007C6324" w:rsidRPr="007C6324" w:rsidRDefault="007C6324" w:rsidP="007C6324">
      <w:pPr>
        <w:numPr>
          <w:ilvl w:val="0"/>
          <w:numId w:val="37"/>
        </w:numPr>
        <w:autoSpaceDE w:val="0"/>
        <w:autoSpaceDN w:val="0"/>
        <w:adjustRightInd w:val="0"/>
        <w:spacing w:after="7" w:line="240" w:lineRule="auto"/>
        <w:rPr>
          <w:rFonts w:cs="Calibri"/>
          <w:color w:val="000000"/>
        </w:rPr>
      </w:pPr>
      <w:r w:rsidRPr="007C6324">
        <w:rPr>
          <w:rFonts w:cs="Calibri"/>
          <w:b/>
          <w:color w:val="000000"/>
        </w:rPr>
        <w:t>health problems</w:t>
      </w:r>
      <w:r w:rsidRPr="007C6324">
        <w:rPr>
          <w:rFonts w:cs="Calibri"/>
          <w:color w:val="000000"/>
        </w:rPr>
        <w:t xml:space="preserve">: people with chronic health problems, severe illnesses or psychiatric conditions; </w:t>
      </w:r>
    </w:p>
    <w:p w:rsidR="007C6324" w:rsidRPr="007C6324" w:rsidRDefault="007C6324" w:rsidP="007C6324">
      <w:pPr>
        <w:numPr>
          <w:ilvl w:val="0"/>
          <w:numId w:val="37"/>
        </w:numPr>
        <w:autoSpaceDE w:val="0"/>
        <w:autoSpaceDN w:val="0"/>
        <w:adjustRightInd w:val="0"/>
        <w:spacing w:after="7" w:line="240" w:lineRule="auto"/>
        <w:rPr>
          <w:rFonts w:cs="Calibri"/>
          <w:color w:val="000000"/>
        </w:rPr>
      </w:pPr>
      <w:r w:rsidRPr="007C6324">
        <w:rPr>
          <w:rFonts w:cs="Calibri"/>
          <w:b/>
          <w:color w:val="000000"/>
        </w:rPr>
        <w:t>social obstacles</w:t>
      </w:r>
      <w:r w:rsidRPr="007C6324">
        <w:rPr>
          <w:rFonts w:cs="Calibri"/>
          <w:color w:val="000000"/>
        </w:rPr>
        <w:t xml:space="preserve">: people facing discrimination because of gender, age, ethnicity, religion, sexual orientation, disability, etc.; people with limited social skills or anti-social or risky behaviours; people in a precarious situation; (ex-)offenders, (ex-)drug or alcohol abusers; young and/or single parents; orphans; </w:t>
      </w:r>
    </w:p>
    <w:p w:rsidR="007C6324" w:rsidRPr="007C6324" w:rsidRDefault="007C6324" w:rsidP="007C6324">
      <w:pPr>
        <w:numPr>
          <w:ilvl w:val="0"/>
          <w:numId w:val="37"/>
        </w:numPr>
        <w:autoSpaceDE w:val="0"/>
        <w:autoSpaceDN w:val="0"/>
        <w:adjustRightInd w:val="0"/>
        <w:spacing w:after="0" w:line="240" w:lineRule="auto"/>
        <w:rPr>
          <w:rFonts w:cs="Calibri"/>
          <w:color w:val="000000"/>
        </w:rPr>
      </w:pPr>
      <w:proofErr w:type="gramStart"/>
      <w:r w:rsidRPr="007C6324">
        <w:rPr>
          <w:rFonts w:cs="Calibri"/>
          <w:b/>
          <w:color w:val="000000"/>
        </w:rPr>
        <w:t>geographical</w:t>
      </w:r>
      <w:proofErr w:type="gramEnd"/>
      <w:r w:rsidRPr="007C6324">
        <w:rPr>
          <w:rFonts w:cs="Calibri"/>
          <w:b/>
          <w:color w:val="000000"/>
        </w:rPr>
        <w:t xml:space="preserve"> obstacles</w:t>
      </w:r>
      <w:r w:rsidRPr="007C6324">
        <w:rPr>
          <w:rFonts w:cs="Calibri"/>
          <w:color w:val="000000"/>
        </w:rPr>
        <w:t xml:space="preserve">: people from remote or rural areas; people living in small islands or in peripheral regions; people from urban problem zones; people from less serviced areas (limited public transport, poor facilities). </w:t>
      </w:r>
    </w:p>
    <w:p w:rsidR="007C6324" w:rsidRPr="007C6324" w:rsidRDefault="007C6324" w:rsidP="007C6324">
      <w:pPr>
        <w:autoSpaceDE w:val="0"/>
        <w:autoSpaceDN w:val="0"/>
        <w:adjustRightInd w:val="0"/>
        <w:spacing w:after="0" w:line="240" w:lineRule="auto"/>
        <w:rPr>
          <w:rFonts w:cs="Calibri"/>
          <w:color w:val="000000"/>
        </w:rPr>
      </w:pPr>
    </w:p>
    <w:p w:rsidR="00552AEB" w:rsidRPr="008864A2" w:rsidRDefault="00552AEB" w:rsidP="00CF6624">
      <w:pPr>
        <w:jc w:val="both"/>
      </w:pPr>
      <w:r>
        <w:t xml:space="preserve">Erasmus+ </w:t>
      </w:r>
      <w:r w:rsidRPr="008864A2">
        <w:t>is structured around three Key Actions which span all of the relevant fields:</w:t>
      </w:r>
    </w:p>
    <w:p w:rsidR="00552AEB" w:rsidRPr="008864A2" w:rsidRDefault="00552AEB" w:rsidP="00BC5DAF">
      <w:pPr>
        <w:pStyle w:val="ListParagraph"/>
        <w:numPr>
          <w:ilvl w:val="0"/>
          <w:numId w:val="2"/>
        </w:numPr>
        <w:jc w:val="both"/>
      </w:pPr>
      <w:r w:rsidRPr="008864A2">
        <w:t>Key Action 1: Mobility of Individuals</w:t>
      </w:r>
    </w:p>
    <w:p w:rsidR="00552AEB" w:rsidRPr="008864A2" w:rsidRDefault="00552AEB" w:rsidP="00BC5DAF">
      <w:pPr>
        <w:pStyle w:val="ListParagraph"/>
        <w:numPr>
          <w:ilvl w:val="0"/>
          <w:numId w:val="2"/>
        </w:numPr>
        <w:jc w:val="both"/>
      </w:pPr>
      <w:r w:rsidRPr="008864A2">
        <w:t>Key Action 2: Cooperation for Innovation and the Exchange of Good Practice</w:t>
      </w:r>
    </w:p>
    <w:p w:rsidR="00552AEB" w:rsidRPr="008864A2" w:rsidRDefault="00552AEB" w:rsidP="00BC5DAF">
      <w:pPr>
        <w:pStyle w:val="ListParagraph"/>
        <w:numPr>
          <w:ilvl w:val="0"/>
          <w:numId w:val="2"/>
        </w:numPr>
        <w:jc w:val="both"/>
      </w:pPr>
      <w:r w:rsidRPr="008864A2">
        <w:t>Key Action 3: Support for Policy Reform</w:t>
      </w:r>
      <w:r w:rsidR="00EF2851">
        <w:t>.</w:t>
      </w:r>
    </w:p>
    <w:p w:rsidR="00552AEB" w:rsidRPr="008864A2" w:rsidRDefault="00552AEB" w:rsidP="00552AEB">
      <w:pPr>
        <w:pStyle w:val="Heading1"/>
        <w:rPr>
          <w:b w:val="0"/>
          <w:bCs w:val="0"/>
          <w:caps/>
        </w:rPr>
      </w:pPr>
      <w:bookmarkStart w:id="3" w:name="_Toc444606335"/>
      <w:r>
        <w:t>Erasmus+ Youth in Action</w:t>
      </w:r>
      <w:bookmarkEnd w:id="3"/>
    </w:p>
    <w:p w:rsidR="002A4048" w:rsidRPr="008864A2" w:rsidRDefault="002A4048" w:rsidP="008864A2">
      <w:r w:rsidRPr="008864A2">
        <w:t xml:space="preserve">Youth forms a specific chapter within </w:t>
      </w:r>
      <w:r w:rsidR="00941E06">
        <w:t>Erasmus+,</w:t>
      </w:r>
      <w:r w:rsidR="00552AEB">
        <w:t xml:space="preserve"> meaning that </w:t>
      </w:r>
      <w:r w:rsidRPr="008864A2">
        <w:t xml:space="preserve">10% of the overall funds are ring-fenced for non-formal </w:t>
      </w:r>
      <w:r w:rsidR="00EF2851">
        <w:t xml:space="preserve">education in the field of </w:t>
      </w:r>
      <w:r w:rsidR="00F66203">
        <w:t>Youth</w:t>
      </w:r>
      <w:r w:rsidR="00F66203" w:rsidRPr="008864A2">
        <w:t xml:space="preserve"> </w:t>
      </w:r>
      <w:r w:rsidRPr="008864A2">
        <w:t xml:space="preserve">and that there are specific activities open for those active in this field. This does not preclude youth organisations from being involved in cross-sectoral </w:t>
      </w:r>
      <w:r w:rsidR="00F66203">
        <w:t>S</w:t>
      </w:r>
      <w:r w:rsidRPr="008864A2">
        <w:t xml:space="preserve">trategic </w:t>
      </w:r>
      <w:r w:rsidR="00F66203">
        <w:t>P</w:t>
      </w:r>
      <w:r w:rsidRPr="008864A2">
        <w:t>artnerships.</w:t>
      </w:r>
    </w:p>
    <w:p w:rsidR="002A4048" w:rsidRPr="008864A2" w:rsidRDefault="002A4048" w:rsidP="00552AEB">
      <w:pPr>
        <w:pStyle w:val="Heading2"/>
      </w:pPr>
      <w:bookmarkStart w:id="4" w:name="_Toc444606336"/>
      <w:r w:rsidRPr="008864A2">
        <w:t xml:space="preserve">Erasmus+ Youth in Action: </w:t>
      </w:r>
      <w:r w:rsidR="00985541">
        <w:t>Objectives</w:t>
      </w:r>
      <w:bookmarkEnd w:id="4"/>
      <w:r w:rsidR="00985541">
        <w:t xml:space="preserve"> </w:t>
      </w:r>
    </w:p>
    <w:p w:rsidR="002A4048" w:rsidRPr="008864A2" w:rsidRDefault="00A97FFC" w:rsidP="006C4270">
      <w:pPr>
        <w:jc w:val="both"/>
      </w:pPr>
      <w:r>
        <w:t xml:space="preserve">The specific </w:t>
      </w:r>
      <w:r w:rsidR="00985541">
        <w:t xml:space="preserve">objectives </w:t>
      </w:r>
      <w:r>
        <w:t xml:space="preserve">of the programme within the </w:t>
      </w:r>
      <w:r w:rsidR="00F66203">
        <w:t>Y</w:t>
      </w:r>
      <w:r>
        <w:t>outh field a</w:t>
      </w:r>
      <w:r w:rsidR="00941E06">
        <w:t xml:space="preserve">re the promotion or development </w:t>
      </w:r>
      <w:r>
        <w:t>of:</w:t>
      </w:r>
    </w:p>
    <w:p w:rsidR="002A4048" w:rsidRPr="008864A2" w:rsidRDefault="002A4048" w:rsidP="00BC5DAF">
      <w:pPr>
        <w:pStyle w:val="ListParagraph"/>
        <w:numPr>
          <w:ilvl w:val="0"/>
          <w:numId w:val="3"/>
        </w:numPr>
        <w:jc w:val="both"/>
      </w:pPr>
      <w:r w:rsidRPr="008864A2">
        <w:t xml:space="preserve">Key competences </w:t>
      </w:r>
      <w:r w:rsidR="00A97FFC">
        <w:t>and skills of young people including</w:t>
      </w:r>
      <w:r w:rsidR="00EF2851">
        <w:t xml:space="preserve"> y</w:t>
      </w:r>
      <w:r w:rsidR="00A97FFC">
        <w:t xml:space="preserve">oung </w:t>
      </w:r>
      <w:r w:rsidR="00EF2851">
        <w:t>p</w:t>
      </w:r>
      <w:r w:rsidR="00A97FFC">
        <w:t xml:space="preserve">eople with </w:t>
      </w:r>
      <w:r w:rsidR="00EF2851">
        <w:t>f</w:t>
      </w:r>
      <w:r w:rsidR="00A97FFC">
        <w:t xml:space="preserve">ewer </w:t>
      </w:r>
      <w:r w:rsidR="00EF2851">
        <w:t>o</w:t>
      </w:r>
      <w:r w:rsidR="00A97FFC">
        <w:t>pportunities</w:t>
      </w:r>
      <w:r w:rsidRPr="008864A2">
        <w:t xml:space="preserve"> </w:t>
      </w:r>
    </w:p>
    <w:p w:rsidR="002A4048" w:rsidRPr="008864A2" w:rsidRDefault="002A4048" w:rsidP="00BC5DAF">
      <w:pPr>
        <w:pStyle w:val="ListParagraph"/>
        <w:numPr>
          <w:ilvl w:val="0"/>
          <w:numId w:val="3"/>
        </w:numPr>
        <w:jc w:val="both"/>
      </w:pPr>
      <w:r w:rsidRPr="008864A2">
        <w:t>Participation in democratic life in Europe and the labour market</w:t>
      </w:r>
    </w:p>
    <w:p w:rsidR="002A4048" w:rsidRPr="008864A2" w:rsidRDefault="002A4048" w:rsidP="00BC5DAF">
      <w:pPr>
        <w:pStyle w:val="ListParagraph"/>
        <w:numPr>
          <w:ilvl w:val="0"/>
          <w:numId w:val="3"/>
        </w:numPr>
        <w:jc w:val="both"/>
      </w:pPr>
      <w:r w:rsidRPr="008864A2">
        <w:t>Active citizenship</w:t>
      </w:r>
    </w:p>
    <w:p w:rsidR="002A4048" w:rsidRPr="008864A2" w:rsidRDefault="002A4048" w:rsidP="00BC5DAF">
      <w:pPr>
        <w:pStyle w:val="ListParagraph"/>
        <w:numPr>
          <w:ilvl w:val="0"/>
          <w:numId w:val="3"/>
        </w:numPr>
        <w:jc w:val="both"/>
      </w:pPr>
      <w:r w:rsidRPr="008864A2">
        <w:t>Intercultural dialogue</w:t>
      </w:r>
    </w:p>
    <w:p w:rsidR="002A4048" w:rsidRPr="008864A2" w:rsidRDefault="00A97FFC" w:rsidP="00BC5DAF">
      <w:pPr>
        <w:pStyle w:val="ListParagraph"/>
        <w:numPr>
          <w:ilvl w:val="0"/>
          <w:numId w:val="3"/>
        </w:numPr>
        <w:jc w:val="both"/>
      </w:pPr>
      <w:r>
        <w:t>Social Inclusion and</w:t>
      </w:r>
      <w:r w:rsidR="002A4048" w:rsidRPr="008864A2">
        <w:t xml:space="preserve"> </w:t>
      </w:r>
      <w:r w:rsidR="00EF2851">
        <w:t>s</w:t>
      </w:r>
      <w:r w:rsidR="002A4048" w:rsidRPr="008864A2">
        <w:t>olidarity</w:t>
      </w:r>
    </w:p>
    <w:p w:rsidR="002A4048" w:rsidRPr="008864A2" w:rsidRDefault="00941E06" w:rsidP="00BC5DAF">
      <w:pPr>
        <w:pStyle w:val="ListParagraph"/>
        <w:numPr>
          <w:ilvl w:val="0"/>
          <w:numId w:val="3"/>
        </w:numPr>
        <w:jc w:val="both"/>
      </w:pPr>
      <w:r>
        <w:t>Strengthened links between the Y</w:t>
      </w:r>
      <w:r w:rsidR="002A4048" w:rsidRPr="008864A2">
        <w:t>outh field and the labour market</w:t>
      </w:r>
    </w:p>
    <w:p w:rsidR="002A4048" w:rsidRPr="008864A2" w:rsidRDefault="002A4048" w:rsidP="00BC5DAF">
      <w:pPr>
        <w:pStyle w:val="ListParagraph"/>
        <w:numPr>
          <w:ilvl w:val="0"/>
          <w:numId w:val="3"/>
        </w:numPr>
        <w:jc w:val="both"/>
      </w:pPr>
      <w:r w:rsidRPr="008864A2">
        <w:t xml:space="preserve">Quality improvements in </w:t>
      </w:r>
      <w:r w:rsidR="00941E06">
        <w:t>Y</w:t>
      </w:r>
      <w:r w:rsidRPr="008864A2">
        <w:t xml:space="preserve">outh work </w:t>
      </w:r>
    </w:p>
    <w:p w:rsidR="00F66203" w:rsidRDefault="006C4270" w:rsidP="00BC5DAF">
      <w:pPr>
        <w:pStyle w:val="ListParagraph"/>
        <w:numPr>
          <w:ilvl w:val="0"/>
          <w:numId w:val="3"/>
        </w:numPr>
        <w:jc w:val="both"/>
      </w:pPr>
      <w:r>
        <w:t>Complement p</w:t>
      </w:r>
      <w:r w:rsidR="002A4048" w:rsidRPr="008864A2">
        <w:t>olicy reform</w:t>
      </w:r>
      <w:r>
        <w:t>s</w:t>
      </w:r>
      <w:r w:rsidR="002A4048" w:rsidRPr="008864A2">
        <w:t xml:space="preserve"> at local, regional and national level</w:t>
      </w:r>
    </w:p>
    <w:p w:rsidR="002A4048" w:rsidRDefault="00F66203" w:rsidP="00BC5DAF">
      <w:pPr>
        <w:pStyle w:val="ListParagraph"/>
        <w:numPr>
          <w:ilvl w:val="0"/>
          <w:numId w:val="3"/>
        </w:numPr>
        <w:jc w:val="both"/>
      </w:pPr>
      <w:r>
        <w:lastRenderedPageBreak/>
        <w:t>Recognition</w:t>
      </w:r>
      <w:r w:rsidR="002A4048" w:rsidRPr="008864A2">
        <w:t xml:space="preserve"> of non-formal and informal learning</w:t>
      </w:r>
    </w:p>
    <w:p w:rsidR="00F43A68" w:rsidRDefault="00F43A68" w:rsidP="00BC5DAF">
      <w:pPr>
        <w:pStyle w:val="ListParagraph"/>
        <w:numPr>
          <w:ilvl w:val="0"/>
          <w:numId w:val="3"/>
        </w:numPr>
        <w:jc w:val="both"/>
      </w:pPr>
      <w:r>
        <w:t>Better use of EU Transparency and Recognition tools</w:t>
      </w:r>
    </w:p>
    <w:p w:rsidR="00F43A68" w:rsidRPr="008864A2" w:rsidRDefault="00941E06" w:rsidP="00BC5DAF">
      <w:pPr>
        <w:pStyle w:val="ListParagraph"/>
        <w:numPr>
          <w:ilvl w:val="0"/>
          <w:numId w:val="3"/>
        </w:numPr>
        <w:jc w:val="both"/>
      </w:pPr>
      <w:r>
        <w:t>Dissemination of good p</w:t>
      </w:r>
      <w:r w:rsidR="00F43A68">
        <w:t>ractices</w:t>
      </w:r>
    </w:p>
    <w:p w:rsidR="002A4048" w:rsidRDefault="00A97FFC" w:rsidP="00BC5DAF">
      <w:pPr>
        <w:pStyle w:val="ListParagraph"/>
        <w:numPr>
          <w:ilvl w:val="0"/>
          <w:numId w:val="3"/>
        </w:numPr>
        <w:jc w:val="both"/>
      </w:pPr>
      <w:r>
        <w:t>The i</w:t>
      </w:r>
      <w:r w:rsidR="002A4048" w:rsidRPr="008864A2">
        <w:t xml:space="preserve">nternational dimension of </w:t>
      </w:r>
      <w:r w:rsidR="00941E06">
        <w:t>Y</w:t>
      </w:r>
      <w:r w:rsidR="002A4048" w:rsidRPr="008864A2">
        <w:t>outh activities</w:t>
      </w:r>
    </w:p>
    <w:p w:rsidR="00F43A68" w:rsidRDefault="00941E06" w:rsidP="00BC5DAF">
      <w:pPr>
        <w:pStyle w:val="ListParagraph"/>
        <w:numPr>
          <w:ilvl w:val="0"/>
          <w:numId w:val="3"/>
        </w:numPr>
        <w:jc w:val="both"/>
      </w:pPr>
      <w:r>
        <w:t>Enhance the capacity of Youth workers and Y</w:t>
      </w:r>
      <w:r w:rsidR="00F43A68">
        <w:t>outh organisations</w:t>
      </w:r>
    </w:p>
    <w:p w:rsidR="00F43A68" w:rsidRPr="008864A2" w:rsidRDefault="00F43A68" w:rsidP="00BC5DAF">
      <w:pPr>
        <w:pStyle w:val="ListParagraph"/>
        <w:numPr>
          <w:ilvl w:val="0"/>
          <w:numId w:val="3"/>
        </w:numPr>
        <w:jc w:val="both"/>
      </w:pPr>
      <w:r>
        <w:t>Pro</w:t>
      </w:r>
      <w:r w:rsidR="00941E06">
        <w:t>motion of cooperation between pr</w:t>
      </w:r>
      <w:r>
        <w:t xml:space="preserve">ogramme and </w:t>
      </w:r>
      <w:r w:rsidR="00941E06">
        <w:t>p</w:t>
      </w:r>
      <w:r>
        <w:t xml:space="preserve">artner </w:t>
      </w:r>
      <w:r w:rsidR="00941E06">
        <w:t>c</w:t>
      </w:r>
      <w:r>
        <w:t>ountries</w:t>
      </w:r>
    </w:p>
    <w:p w:rsidR="001E36B1" w:rsidRDefault="001E36B1" w:rsidP="006C4270">
      <w:pPr>
        <w:jc w:val="both"/>
        <w:rPr>
          <w:rFonts w:asciiTheme="majorHAnsi" w:eastAsiaTheme="majorEastAsia" w:hAnsiTheme="majorHAnsi" w:cstheme="majorBidi"/>
          <w:b/>
          <w:bCs/>
          <w:color w:val="365F91" w:themeColor="accent1" w:themeShade="BF"/>
          <w:sz w:val="28"/>
          <w:szCs w:val="28"/>
        </w:rPr>
      </w:pPr>
      <w:r>
        <w:br w:type="page"/>
      </w:r>
    </w:p>
    <w:p w:rsidR="00A97FFC" w:rsidRDefault="00A97FFC" w:rsidP="00A97FFC">
      <w:pPr>
        <w:pStyle w:val="Heading1"/>
      </w:pPr>
      <w:bookmarkStart w:id="5" w:name="_Toc444606337"/>
      <w:r>
        <w:lastRenderedPageBreak/>
        <w:t>Key Action 1: Mobility of Individuals</w:t>
      </w:r>
      <w:bookmarkEnd w:id="5"/>
    </w:p>
    <w:p w:rsidR="002A4048" w:rsidRPr="008864A2" w:rsidRDefault="002A4048" w:rsidP="00A97FFC">
      <w:pPr>
        <w:pStyle w:val="Heading2"/>
      </w:pPr>
      <w:bookmarkStart w:id="6" w:name="_Toc444606338"/>
      <w:r w:rsidRPr="008864A2">
        <w:t>Youth Mo</w:t>
      </w:r>
      <w:r w:rsidR="00A97FFC">
        <w:t>b</w:t>
      </w:r>
      <w:r w:rsidRPr="008864A2">
        <w:t xml:space="preserve">ility </w:t>
      </w:r>
      <w:r w:rsidR="00941E06">
        <w:t>p</w:t>
      </w:r>
      <w:r w:rsidRPr="008864A2">
        <w:t>rojects</w:t>
      </w:r>
      <w:bookmarkEnd w:id="6"/>
    </w:p>
    <w:p w:rsidR="002A4048" w:rsidRPr="008864A2" w:rsidRDefault="002A4048" w:rsidP="008864A2">
      <w:r w:rsidRPr="008864A2">
        <w:t>The activities open to organisations active in the</w:t>
      </w:r>
      <w:r w:rsidR="00EF2851">
        <w:t xml:space="preserve"> youth field under Key Action 1:</w:t>
      </w:r>
      <w:r w:rsidRPr="008864A2">
        <w:t xml:space="preserve"> Mobi</w:t>
      </w:r>
      <w:r w:rsidR="00EF2851">
        <w:t xml:space="preserve">lity of Individuals </w:t>
      </w:r>
      <w:proofErr w:type="gramStart"/>
      <w:r w:rsidR="00EF2851">
        <w:t>are</w:t>
      </w:r>
      <w:proofErr w:type="gramEnd"/>
      <w:r w:rsidR="00EF2851">
        <w:t>:</w:t>
      </w:r>
    </w:p>
    <w:p w:rsidR="002A4048" w:rsidRPr="008864A2" w:rsidRDefault="002A4048" w:rsidP="00BC5DAF">
      <w:pPr>
        <w:pStyle w:val="ListParagraph"/>
        <w:numPr>
          <w:ilvl w:val="0"/>
          <w:numId w:val="4"/>
        </w:numPr>
      </w:pPr>
      <w:r w:rsidRPr="008864A2">
        <w:t>Youth Exchanges</w:t>
      </w:r>
    </w:p>
    <w:p w:rsidR="002A4048" w:rsidRPr="008864A2" w:rsidRDefault="002A4048" w:rsidP="00BC5DAF">
      <w:pPr>
        <w:pStyle w:val="ListParagraph"/>
        <w:numPr>
          <w:ilvl w:val="0"/>
          <w:numId w:val="4"/>
        </w:numPr>
      </w:pPr>
      <w:r w:rsidRPr="008864A2">
        <w:t>European Voluntary Service</w:t>
      </w:r>
      <w:r w:rsidR="00A97FFC">
        <w:t xml:space="preserve"> (EVS)</w:t>
      </w:r>
    </w:p>
    <w:p w:rsidR="002A4048" w:rsidRPr="008864A2" w:rsidRDefault="002A4048" w:rsidP="00BC5DAF">
      <w:pPr>
        <w:pStyle w:val="ListParagraph"/>
        <w:numPr>
          <w:ilvl w:val="0"/>
          <w:numId w:val="4"/>
        </w:numPr>
      </w:pPr>
      <w:r w:rsidRPr="008864A2">
        <w:t>Mobility of Youth Workers</w:t>
      </w:r>
      <w:r w:rsidR="00EF2851">
        <w:t>.</w:t>
      </w:r>
    </w:p>
    <w:p w:rsidR="002A4048" w:rsidRPr="008864A2" w:rsidRDefault="00A97FFC" w:rsidP="00A97FFC">
      <w:pPr>
        <w:pStyle w:val="Heading3"/>
        <w:rPr>
          <w:b w:val="0"/>
        </w:rPr>
      </w:pPr>
      <w:bookmarkStart w:id="7" w:name="_Toc379297468"/>
      <w:bookmarkStart w:id="8" w:name="_Toc379297581"/>
      <w:bookmarkStart w:id="9" w:name="_Toc379297740"/>
      <w:bookmarkStart w:id="10" w:name="_Toc444606339"/>
      <w:r>
        <w:t>What ar</w:t>
      </w:r>
      <w:r w:rsidR="00941E06">
        <w:t>e the aims of a Youth Mobility p</w:t>
      </w:r>
      <w:r>
        <w:t>roject?</w:t>
      </w:r>
      <w:bookmarkEnd w:id="7"/>
      <w:bookmarkEnd w:id="8"/>
      <w:bookmarkEnd w:id="9"/>
      <w:bookmarkEnd w:id="10"/>
    </w:p>
    <w:p w:rsidR="002A4048" w:rsidRPr="008864A2" w:rsidRDefault="002A4048" w:rsidP="008864A2">
      <w:r w:rsidRPr="008864A2">
        <w:t xml:space="preserve">Mobility projects promote activities on a transnational basis </w:t>
      </w:r>
      <w:r w:rsidR="00A97FFC">
        <w:t>which</w:t>
      </w:r>
      <w:r w:rsidRPr="008864A2">
        <w:t xml:space="preserve"> help young people, volunteers, youth workers and youth organisations to:</w:t>
      </w:r>
    </w:p>
    <w:p w:rsidR="002A4048" w:rsidRPr="008864A2" w:rsidRDefault="002A4048" w:rsidP="00BC5DAF">
      <w:pPr>
        <w:pStyle w:val="ListParagraph"/>
        <w:numPr>
          <w:ilvl w:val="0"/>
          <w:numId w:val="5"/>
        </w:numPr>
      </w:pPr>
      <w:r w:rsidRPr="008864A2">
        <w:t xml:space="preserve">Gain knowledge, skills and attitudes to </w:t>
      </w:r>
      <w:r w:rsidR="00A97FFC">
        <w:t>promote</w:t>
      </w:r>
      <w:r w:rsidRPr="008864A2">
        <w:t xml:space="preserve"> personal development and employabilit</w:t>
      </w:r>
      <w:r w:rsidR="00A97FFC">
        <w:t>y in the European labour market</w:t>
      </w:r>
    </w:p>
    <w:p w:rsidR="002A4048" w:rsidRPr="008864A2" w:rsidRDefault="002A4048" w:rsidP="00BC5DAF">
      <w:pPr>
        <w:pStyle w:val="ListParagraph"/>
        <w:numPr>
          <w:ilvl w:val="0"/>
          <w:numId w:val="5"/>
        </w:numPr>
      </w:pPr>
      <w:r w:rsidRPr="008864A2">
        <w:t>Enhance participant</w:t>
      </w:r>
      <w:r w:rsidR="00A97FFC">
        <w:t>s' foreign language competences</w:t>
      </w:r>
    </w:p>
    <w:p w:rsidR="002A4048" w:rsidRPr="008864A2" w:rsidRDefault="00A97FFC" w:rsidP="00BC5DAF">
      <w:pPr>
        <w:pStyle w:val="ListParagraph"/>
        <w:numPr>
          <w:ilvl w:val="0"/>
          <w:numId w:val="5"/>
        </w:numPr>
      </w:pPr>
      <w:r>
        <w:t xml:space="preserve">Ensure </w:t>
      </w:r>
      <w:r w:rsidR="002A4048" w:rsidRPr="008864A2">
        <w:t>better recognition of</w:t>
      </w:r>
      <w:r>
        <w:t xml:space="preserve"> competences gained through </w:t>
      </w:r>
      <w:r w:rsidR="002A4048" w:rsidRPr="008864A2">
        <w:t>learning periods abroad (</w:t>
      </w:r>
      <w:proofErr w:type="spellStart"/>
      <w:r w:rsidR="002A4048" w:rsidRPr="008864A2">
        <w:t>Youthpass</w:t>
      </w:r>
      <w:proofErr w:type="spellEnd"/>
      <w:r w:rsidR="002A4048" w:rsidRPr="008864A2">
        <w:t>)</w:t>
      </w:r>
    </w:p>
    <w:p w:rsidR="00A97FFC" w:rsidRDefault="002A4048" w:rsidP="00BC5DAF">
      <w:pPr>
        <w:pStyle w:val="ListParagraph"/>
        <w:numPr>
          <w:ilvl w:val="0"/>
          <w:numId w:val="5"/>
        </w:numPr>
      </w:pPr>
      <w:r w:rsidRPr="008864A2">
        <w:t xml:space="preserve">Raise awareness and understanding </w:t>
      </w:r>
      <w:r w:rsidR="00A97FFC">
        <w:t>of other cultures and countries</w:t>
      </w:r>
    </w:p>
    <w:p w:rsidR="00A97FFC" w:rsidRDefault="00A97FFC" w:rsidP="00BC5DAF">
      <w:pPr>
        <w:pStyle w:val="ListParagraph"/>
        <w:numPr>
          <w:ilvl w:val="0"/>
          <w:numId w:val="5"/>
        </w:numPr>
      </w:pPr>
      <w:r>
        <w:t>B</w:t>
      </w:r>
      <w:r w:rsidR="002A4048" w:rsidRPr="008864A2">
        <w:t>uild networks of international contacts</w:t>
      </w:r>
    </w:p>
    <w:p w:rsidR="002A4048" w:rsidRPr="008864A2" w:rsidRDefault="00A97FFC" w:rsidP="00BC5DAF">
      <w:pPr>
        <w:pStyle w:val="ListParagraph"/>
        <w:numPr>
          <w:ilvl w:val="0"/>
          <w:numId w:val="5"/>
        </w:numPr>
      </w:pPr>
      <w:r>
        <w:t>A</w:t>
      </w:r>
      <w:r w:rsidR="002A4048" w:rsidRPr="008864A2">
        <w:t>ctively participate in society and develop a sense of European citizenship and identity</w:t>
      </w:r>
    </w:p>
    <w:p w:rsidR="002A4048" w:rsidRPr="008864A2" w:rsidRDefault="002A4048" w:rsidP="00BC5DAF">
      <w:pPr>
        <w:pStyle w:val="ListParagraph"/>
        <w:numPr>
          <w:ilvl w:val="0"/>
          <w:numId w:val="5"/>
        </w:numPr>
      </w:pPr>
      <w:r w:rsidRPr="008864A2">
        <w:t xml:space="preserve">Promote the professional development of those who work in </w:t>
      </w:r>
      <w:r w:rsidR="000B1D1B">
        <w:t>the field</w:t>
      </w:r>
      <w:r w:rsidRPr="008864A2">
        <w:t xml:space="preserve"> </w:t>
      </w:r>
      <w:r w:rsidR="00EF2851">
        <w:t xml:space="preserve">with </w:t>
      </w:r>
      <w:r w:rsidRPr="008864A2">
        <w:t>a view to innovating and improving the quali</w:t>
      </w:r>
      <w:r w:rsidR="00941E06">
        <w:t>ty of Y</w:t>
      </w:r>
      <w:r w:rsidR="000B1D1B">
        <w:t>outh work across Europe</w:t>
      </w:r>
    </w:p>
    <w:p w:rsidR="002A4048" w:rsidRDefault="002A4048" w:rsidP="00BC5DAF">
      <w:pPr>
        <w:pStyle w:val="ListParagraph"/>
        <w:numPr>
          <w:ilvl w:val="0"/>
          <w:numId w:val="5"/>
        </w:numPr>
      </w:pPr>
      <w:r w:rsidRPr="008864A2">
        <w:t xml:space="preserve">Increase the capacities, attractiveness and international dimension of organisations active in the </w:t>
      </w:r>
      <w:r w:rsidR="00941E06">
        <w:t>Y</w:t>
      </w:r>
      <w:r w:rsidRPr="008864A2">
        <w:t>outh field so that they are able to offer activities and programmes that better respond to the needs of individ</w:t>
      </w:r>
      <w:r w:rsidR="00A97FFC">
        <w:t xml:space="preserve">uals, within and outside </w:t>
      </w:r>
      <w:r w:rsidR="00EF2851">
        <w:t xml:space="preserve">of </w:t>
      </w:r>
      <w:r w:rsidR="00A97FFC">
        <w:t>Europe.</w:t>
      </w:r>
    </w:p>
    <w:p w:rsidR="00F43A68" w:rsidRPr="008864A2" w:rsidRDefault="00F43A68" w:rsidP="00BC5DAF">
      <w:pPr>
        <w:pStyle w:val="ListParagraph"/>
        <w:numPr>
          <w:ilvl w:val="0"/>
          <w:numId w:val="5"/>
        </w:numPr>
      </w:pPr>
      <w:r>
        <w:t>Increase motivation and satisfaction in daily work.</w:t>
      </w:r>
    </w:p>
    <w:p w:rsidR="002A4048" w:rsidRPr="000B1D1B" w:rsidRDefault="000B1D1B" w:rsidP="000B1D1B">
      <w:pPr>
        <w:pStyle w:val="Heading3"/>
      </w:pPr>
      <w:bookmarkStart w:id="11" w:name="_Toc379297469"/>
      <w:bookmarkStart w:id="12" w:name="_Toc379297582"/>
      <w:bookmarkStart w:id="13" w:name="_Toc379297741"/>
      <w:bookmarkStart w:id="14" w:name="_Toc444606340"/>
      <w:r>
        <w:t xml:space="preserve">What countries can </w:t>
      </w:r>
      <w:r w:rsidR="00941E06">
        <w:t>participate in a Youth Mobility p</w:t>
      </w:r>
      <w:r>
        <w:t>roject?</w:t>
      </w:r>
      <w:bookmarkEnd w:id="11"/>
      <w:bookmarkEnd w:id="12"/>
      <w:bookmarkEnd w:id="13"/>
      <w:bookmarkEnd w:id="14"/>
    </w:p>
    <w:p w:rsidR="002A4048" w:rsidRPr="008864A2" w:rsidRDefault="002A4048" w:rsidP="00BC5DAF">
      <w:pPr>
        <w:pStyle w:val="ListParagraph"/>
        <w:numPr>
          <w:ilvl w:val="0"/>
          <w:numId w:val="6"/>
        </w:numPr>
      </w:pPr>
      <w:r w:rsidRPr="000B1D1B">
        <w:rPr>
          <w:b/>
        </w:rPr>
        <w:t xml:space="preserve">Programme Countries: </w:t>
      </w:r>
      <w:r w:rsidR="000B1D1B">
        <w:t>EU Member States;</w:t>
      </w:r>
      <w:r w:rsidRPr="008864A2">
        <w:t xml:space="preserve"> </w:t>
      </w:r>
      <w:r w:rsidR="006D59C5">
        <w:t xml:space="preserve">Former Yugoslav Republic of </w:t>
      </w:r>
      <w:r w:rsidRPr="008864A2">
        <w:t>Macedonia</w:t>
      </w:r>
      <w:r w:rsidR="000B1D1B">
        <w:t>;</w:t>
      </w:r>
      <w:r w:rsidRPr="008864A2">
        <w:t xml:space="preserve"> Turkey</w:t>
      </w:r>
      <w:r w:rsidR="006D59C5">
        <w:t>, Liechtenstein, Iceland, Norway</w:t>
      </w:r>
    </w:p>
    <w:p w:rsidR="002A4048" w:rsidRDefault="002A4048" w:rsidP="00BC5DAF">
      <w:pPr>
        <w:pStyle w:val="ListParagraph"/>
        <w:numPr>
          <w:ilvl w:val="0"/>
          <w:numId w:val="6"/>
        </w:numPr>
      </w:pPr>
      <w:r w:rsidRPr="000B1D1B">
        <w:rPr>
          <w:b/>
        </w:rPr>
        <w:t>Neighbouring Partner Countries:</w:t>
      </w:r>
      <w:r w:rsidRPr="008864A2">
        <w:t xml:space="preserve"> Eastern Partnership countries; Sou</w:t>
      </w:r>
      <w:r w:rsidR="003002F0">
        <w:t xml:space="preserve">thern Mediterranean countries; </w:t>
      </w:r>
      <w:r w:rsidRPr="008864A2">
        <w:t>Western Balkan</w:t>
      </w:r>
      <w:r w:rsidR="000B1D1B">
        <w:t xml:space="preserve"> countries</w:t>
      </w:r>
      <w:r w:rsidRPr="008864A2">
        <w:t>; Russian Federation</w:t>
      </w:r>
      <w:r w:rsidR="00EF2851">
        <w:t>.</w:t>
      </w:r>
    </w:p>
    <w:p w:rsidR="002A4048" w:rsidRPr="008864A2" w:rsidRDefault="000B1D1B" w:rsidP="004A61FF">
      <w:pPr>
        <w:pStyle w:val="Heading2"/>
        <w:spacing w:after="240"/>
      </w:pPr>
      <w:bookmarkStart w:id="15" w:name="_Toc444606341"/>
      <w:r>
        <w:t>What is a Youth Exchange?</w:t>
      </w:r>
      <w:bookmarkEnd w:id="15"/>
    </w:p>
    <w:p w:rsidR="002A4048" w:rsidRPr="008864A2" w:rsidRDefault="002A4048" w:rsidP="004A61FF">
      <w:pPr>
        <w:spacing w:after="0"/>
        <w:jc w:val="both"/>
      </w:pPr>
      <w:r w:rsidRPr="008864A2">
        <w:t xml:space="preserve">Youth Exchanges are </w:t>
      </w:r>
      <w:r w:rsidR="000B1D1B">
        <w:t xml:space="preserve">an opportunity for young people </w:t>
      </w:r>
      <w:r w:rsidRPr="008864A2">
        <w:t xml:space="preserve">and their leaders </w:t>
      </w:r>
      <w:r w:rsidR="00EF2851">
        <w:t>from</w:t>
      </w:r>
      <w:r w:rsidR="00EF2851" w:rsidRPr="008864A2">
        <w:t xml:space="preserve"> </w:t>
      </w:r>
      <w:r w:rsidR="00EF2851">
        <w:t xml:space="preserve">organisations in </w:t>
      </w:r>
      <w:r w:rsidR="00EF2851" w:rsidRPr="008864A2">
        <w:t xml:space="preserve">two or more countries </w:t>
      </w:r>
      <w:r w:rsidRPr="008864A2">
        <w:t>to engage in non-formal educational activities. They allow groups of young people from different countries to meet</w:t>
      </w:r>
      <w:r w:rsidR="00EF2851">
        <w:t xml:space="preserve">, </w:t>
      </w:r>
      <w:r w:rsidR="00EB614C">
        <w:t xml:space="preserve">to </w:t>
      </w:r>
      <w:r w:rsidR="00EF2851">
        <w:t xml:space="preserve">live and </w:t>
      </w:r>
      <w:r w:rsidR="00EB614C">
        <w:t xml:space="preserve">to </w:t>
      </w:r>
      <w:r w:rsidR="00EF2851">
        <w:t>learn</w:t>
      </w:r>
      <w:r w:rsidRPr="008864A2">
        <w:t xml:space="preserve"> together for between 5 and 21 days. </w:t>
      </w:r>
    </w:p>
    <w:p w:rsidR="002A4048" w:rsidRPr="008864A2" w:rsidRDefault="002A4048" w:rsidP="0004743C">
      <w:pPr>
        <w:jc w:val="both"/>
      </w:pPr>
      <w:r w:rsidRPr="008864A2">
        <w:t>During a Youth Exchange, participants jointly carry out a work programme (a mix of workshops, exercises, debates, role-plays, simulations, outdoor activities, etc.) designed and prepared by them before the Exchange on a theme or topic that is of interest to all partners.</w:t>
      </w:r>
      <w:r w:rsidR="0004743C">
        <w:t xml:space="preserve"> </w:t>
      </w:r>
    </w:p>
    <w:p w:rsidR="002A4048" w:rsidRPr="000B1D1B" w:rsidRDefault="002A4048" w:rsidP="0004743C">
      <w:pPr>
        <w:pStyle w:val="Heading3"/>
        <w:jc w:val="both"/>
      </w:pPr>
      <w:bookmarkStart w:id="16" w:name="_Toc379297471"/>
      <w:bookmarkStart w:id="17" w:name="_Toc379297584"/>
      <w:bookmarkStart w:id="18" w:name="_Toc379297743"/>
      <w:bookmarkStart w:id="19" w:name="_Toc444606342"/>
      <w:r w:rsidRPr="000B1D1B">
        <w:t>Youth Exchanges are not</w:t>
      </w:r>
      <w:r w:rsidR="000B1D1B">
        <w:t>:</w:t>
      </w:r>
      <w:bookmarkEnd w:id="16"/>
      <w:bookmarkEnd w:id="17"/>
      <w:bookmarkEnd w:id="18"/>
      <w:bookmarkEnd w:id="19"/>
    </w:p>
    <w:p w:rsidR="002A4048" w:rsidRPr="008864A2" w:rsidRDefault="000B1D1B" w:rsidP="00BC5DAF">
      <w:pPr>
        <w:pStyle w:val="ListParagraph"/>
        <w:numPr>
          <w:ilvl w:val="0"/>
          <w:numId w:val="7"/>
        </w:numPr>
        <w:jc w:val="both"/>
      </w:pPr>
      <w:r>
        <w:t>Academic study trips</w:t>
      </w:r>
    </w:p>
    <w:p w:rsidR="002A4048" w:rsidRPr="008864A2" w:rsidRDefault="002A4048" w:rsidP="00BC5DAF">
      <w:pPr>
        <w:pStyle w:val="ListParagraph"/>
        <w:numPr>
          <w:ilvl w:val="0"/>
          <w:numId w:val="7"/>
        </w:numPr>
        <w:jc w:val="both"/>
      </w:pPr>
      <w:r w:rsidRPr="008864A2">
        <w:t>Exchange activities whic</w:t>
      </w:r>
      <w:r w:rsidR="000B1D1B">
        <w:t>h aim to make financial profit</w:t>
      </w:r>
    </w:p>
    <w:p w:rsidR="002A4048" w:rsidRPr="008864A2" w:rsidRDefault="002A4048" w:rsidP="00BC5DAF">
      <w:pPr>
        <w:pStyle w:val="ListParagraph"/>
        <w:numPr>
          <w:ilvl w:val="0"/>
          <w:numId w:val="7"/>
        </w:numPr>
        <w:jc w:val="both"/>
      </w:pPr>
      <w:r w:rsidRPr="008864A2">
        <w:t>Exchange activities which can be considered as touris</w:t>
      </w:r>
      <w:r w:rsidR="000B1D1B">
        <w:t>m</w:t>
      </w:r>
    </w:p>
    <w:p w:rsidR="002A4048" w:rsidRPr="008864A2" w:rsidRDefault="000B1D1B" w:rsidP="00BC5DAF">
      <w:pPr>
        <w:pStyle w:val="ListParagraph"/>
        <w:numPr>
          <w:ilvl w:val="0"/>
          <w:numId w:val="7"/>
        </w:numPr>
        <w:jc w:val="both"/>
      </w:pPr>
      <w:r>
        <w:t>Festivals</w:t>
      </w:r>
    </w:p>
    <w:p w:rsidR="002A4048" w:rsidRPr="008864A2" w:rsidRDefault="000B1D1B" w:rsidP="00BC5DAF">
      <w:pPr>
        <w:pStyle w:val="ListParagraph"/>
        <w:numPr>
          <w:ilvl w:val="0"/>
          <w:numId w:val="7"/>
        </w:numPr>
        <w:jc w:val="both"/>
      </w:pPr>
      <w:r>
        <w:t>Holiday travel</w:t>
      </w:r>
    </w:p>
    <w:p w:rsidR="002A4048" w:rsidRPr="008864A2" w:rsidRDefault="002A4048" w:rsidP="00BC5DAF">
      <w:pPr>
        <w:pStyle w:val="ListParagraph"/>
        <w:numPr>
          <w:ilvl w:val="0"/>
          <w:numId w:val="7"/>
        </w:numPr>
        <w:jc w:val="both"/>
      </w:pPr>
      <w:r w:rsidRPr="008864A2">
        <w:lastRenderedPageBreak/>
        <w:t>Performance tours.</w:t>
      </w:r>
    </w:p>
    <w:p w:rsidR="002A4048" w:rsidRPr="000B1D1B" w:rsidRDefault="000B1D1B" w:rsidP="0004743C">
      <w:pPr>
        <w:pStyle w:val="Heading3"/>
        <w:jc w:val="both"/>
      </w:pPr>
      <w:bookmarkStart w:id="20" w:name="_Toc379297472"/>
      <w:bookmarkStart w:id="21" w:name="_Toc379297585"/>
      <w:bookmarkStart w:id="22" w:name="_Toc379297744"/>
      <w:bookmarkStart w:id="23" w:name="_Toc444606343"/>
      <w:r>
        <w:t>Who are</w:t>
      </w:r>
      <w:r w:rsidR="002A4048" w:rsidRPr="000B1D1B">
        <w:t xml:space="preserve"> </w:t>
      </w:r>
      <w:r w:rsidR="00EF2851">
        <w:t xml:space="preserve">Youth Exchanges </w:t>
      </w:r>
      <w:r>
        <w:t>for?</w:t>
      </w:r>
      <w:bookmarkEnd w:id="20"/>
      <w:bookmarkEnd w:id="21"/>
      <w:bookmarkEnd w:id="22"/>
      <w:bookmarkEnd w:id="23"/>
    </w:p>
    <w:p w:rsidR="002A4048" w:rsidRPr="008864A2" w:rsidRDefault="002A4048" w:rsidP="00BC5DAF">
      <w:pPr>
        <w:pStyle w:val="ListParagraph"/>
        <w:numPr>
          <w:ilvl w:val="0"/>
          <w:numId w:val="8"/>
        </w:numPr>
        <w:jc w:val="both"/>
      </w:pPr>
      <w:r w:rsidRPr="008864A2">
        <w:t xml:space="preserve">Young People aged 13 to 30, plus </w:t>
      </w:r>
      <w:r w:rsidR="00EF2851">
        <w:t xml:space="preserve">their </w:t>
      </w:r>
      <w:r w:rsidRPr="008864A2">
        <w:t xml:space="preserve">Youth Leaders/Workers. </w:t>
      </w:r>
    </w:p>
    <w:p w:rsidR="002A4048" w:rsidRPr="008864A2" w:rsidRDefault="002A4048" w:rsidP="00BC5DAF">
      <w:pPr>
        <w:pStyle w:val="ListParagraph"/>
        <w:numPr>
          <w:ilvl w:val="0"/>
          <w:numId w:val="8"/>
        </w:numPr>
        <w:jc w:val="both"/>
      </w:pPr>
      <w:r w:rsidRPr="008864A2">
        <w:t>Minimum 16 and maximum o</w:t>
      </w:r>
      <w:r w:rsidR="000B1D1B">
        <w:t>f 60 participants (group leader</w:t>
      </w:r>
      <w:r w:rsidR="00941E06">
        <w:t>s not included)</w:t>
      </w:r>
    </w:p>
    <w:p w:rsidR="002A4048" w:rsidRDefault="002A4048" w:rsidP="00BC5DAF">
      <w:pPr>
        <w:pStyle w:val="ListParagraph"/>
        <w:numPr>
          <w:ilvl w:val="0"/>
          <w:numId w:val="8"/>
        </w:numPr>
        <w:jc w:val="both"/>
      </w:pPr>
      <w:r w:rsidRPr="008864A2">
        <w:t>Minimum 4 participants per gro</w:t>
      </w:r>
      <w:r w:rsidR="00941E06">
        <w:t>up (group leaders not included)</w:t>
      </w:r>
    </w:p>
    <w:p w:rsidR="006D59C5" w:rsidRPr="008864A2" w:rsidRDefault="006D59C5" w:rsidP="00BC5DAF">
      <w:pPr>
        <w:pStyle w:val="ListParagraph"/>
        <w:numPr>
          <w:ilvl w:val="0"/>
          <w:numId w:val="8"/>
        </w:numPr>
        <w:jc w:val="both"/>
      </w:pPr>
      <w:r>
        <w:t>Group leaders must be at least 18 years old</w:t>
      </w:r>
      <w:r w:rsidR="00941E06">
        <w:t>.</w:t>
      </w:r>
    </w:p>
    <w:p w:rsidR="002A4048" w:rsidRPr="008864A2" w:rsidRDefault="002A4048" w:rsidP="0004743C">
      <w:pPr>
        <w:jc w:val="both"/>
      </w:pPr>
      <w:r w:rsidRPr="008864A2">
        <w:t xml:space="preserve">Advanced Planning Visit (APV): </w:t>
      </w:r>
      <w:r w:rsidR="000B1D1B">
        <w:t>one</w:t>
      </w:r>
      <w:r w:rsidRPr="008864A2">
        <w:t xml:space="preserve"> participant per group. The number of</w:t>
      </w:r>
      <w:r w:rsidR="000B1D1B">
        <w:t xml:space="preserve"> participants can be raised to two</w:t>
      </w:r>
      <w:r w:rsidRPr="008864A2">
        <w:t xml:space="preserve"> under the condition that at least </w:t>
      </w:r>
      <w:r w:rsidR="000B1D1B">
        <w:t>one</w:t>
      </w:r>
      <w:r w:rsidRPr="008864A2">
        <w:t xml:space="preserve"> of the participants is a young person</w:t>
      </w:r>
      <w:r w:rsidR="000B1D1B">
        <w:t xml:space="preserve"> </w:t>
      </w:r>
      <w:r w:rsidRPr="008864A2">
        <w:t xml:space="preserve">(over 18 years) taking part in the </w:t>
      </w:r>
      <w:r w:rsidR="000B1D1B">
        <w:t>exchange</w:t>
      </w:r>
      <w:r w:rsidRPr="008864A2">
        <w:t>.</w:t>
      </w:r>
    </w:p>
    <w:p w:rsidR="002A4048" w:rsidRPr="008864A2" w:rsidRDefault="002A4048" w:rsidP="0004743C">
      <w:pPr>
        <w:jc w:val="both"/>
      </w:pPr>
      <w:r w:rsidRPr="008864A2">
        <w:t>Please be aware of National Child Protection Guidelines</w:t>
      </w:r>
      <w:r w:rsidR="000B1D1B">
        <w:t>. In</w:t>
      </w:r>
      <w:r w:rsidRPr="008864A2">
        <w:t xml:space="preserve"> Ireland </w:t>
      </w:r>
      <w:r w:rsidR="000B1D1B">
        <w:t>for example, the</w:t>
      </w:r>
      <w:r w:rsidRPr="008864A2">
        <w:t xml:space="preserve"> recommended </w:t>
      </w:r>
      <w:r w:rsidR="000B1D1B">
        <w:t xml:space="preserve">ratio of </w:t>
      </w:r>
      <w:r w:rsidR="00941E06">
        <w:t>y</w:t>
      </w:r>
      <w:r w:rsidRPr="008864A2">
        <w:t xml:space="preserve">outh leaders to young people </w:t>
      </w:r>
      <w:r w:rsidR="000B1D1B">
        <w:t xml:space="preserve">is </w:t>
      </w:r>
      <w:r w:rsidR="000B1D1B" w:rsidRPr="008864A2">
        <w:t xml:space="preserve">1:8+1 </w:t>
      </w:r>
      <w:r w:rsidR="0049462B">
        <w:t xml:space="preserve">and you should </w:t>
      </w:r>
      <w:r w:rsidR="00EF2851">
        <w:t xml:space="preserve">also </w:t>
      </w:r>
      <w:r w:rsidR="0049462B">
        <w:t>consider gender balance</w:t>
      </w:r>
      <w:r w:rsidRPr="008864A2">
        <w:t>. A group leader is an adult who accompanies the young people participating in a Youth Exchange in order to ensure their effective learning, protection and safety.</w:t>
      </w:r>
    </w:p>
    <w:p w:rsidR="002A4048" w:rsidRPr="0049462B" w:rsidRDefault="0049462B" w:rsidP="0004743C">
      <w:pPr>
        <w:pStyle w:val="Heading3"/>
        <w:jc w:val="both"/>
      </w:pPr>
      <w:bookmarkStart w:id="24" w:name="_Toc379297473"/>
      <w:bookmarkStart w:id="25" w:name="_Toc379297586"/>
      <w:bookmarkStart w:id="26" w:name="_Toc379297745"/>
      <w:bookmarkStart w:id="27" w:name="_Toc444606344"/>
      <w:r>
        <w:t>How long does a Youth Exchange last?</w:t>
      </w:r>
      <w:bookmarkEnd w:id="24"/>
      <w:bookmarkEnd w:id="25"/>
      <w:bookmarkEnd w:id="26"/>
      <w:bookmarkEnd w:id="27"/>
    </w:p>
    <w:p w:rsidR="002A4048" w:rsidRPr="008864A2" w:rsidRDefault="00941E06" w:rsidP="00BC5DAF">
      <w:pPr>
        <w:pStyle w:val="ListParagraph"/>
        <w:numPr>
          <w:ilvl w:val="0"/>
          <w:numId w:val="9"/>
        </w:numPr>
        <w:jc w:val="both"/>
      </w:pPr>
      <w:r>
        <w:t>Overall p</w:t>
      </w:r>
      <w:r w:rsidR="002A4048" w:rsidRPr="008864A2">
        <w:t xml:space="preserve">roject (including Preparation, Implementation, Evaluation, </w:t>
      </w:r>
      <w:r w:rsidR="0004743C" w:rsidRPr="008864A2">
        <w:t>and Dissemination</w:t>
      </w:r>
      <w:r w:rsidR="002A4048" w:rsidRPr="008864A2">
        <w:t xml:space="preserve">) </w:t>
      </w:r>
      <w:r w:rsidR="0049462B">
        <w:t>can be between 3 and</w:t>
      </w:r>
      <w:r w:rsidR="002A4048" w:rsidRPr="008864A2">
        <w:t xml:space="preserve"> 24 months</w:t>
      </w:r>
    </w:p>
    <w:p w:rsidR="002A4048" w:rsidRPr="008864A2" w:rsidRDefault="0049462B" w:rsidP="00BC5DAF">
      <w:pPr>
        <w:pStyle w:val="ListParagraph"/>
        <w:numPr>
          <w:ilvl w:val="0"/>
          <w:numId w:val="9"/>
        </w:numPr>
        <w:jc w:val="both"/>
      </w:pPr>
      <w:r>
        <w:t>Exchange Activity can be between 5 and</w:t>
      </w:r>
      <w:r w:rsidR="002A4048" w:rsidRPr="008864A2">
        <w:t xml:space="preserve"> 21 days, excluding travel time</w:t>
      </w:r>
    </w:p>
    <w:p w:rsidR="002A4048" w:rsidRPr="008864A2" w:rsidRDefault="002A4048" w:rsidP="00BC5DAF">
      <w:pPr>
        <w:pStyle w:val="ListParagraph"/>
        <w:numPr>
          <w:ilvl w:val="0"/>
          <w:numId w:val="9"/>
        </w:numPr>
        <w:jc w:val="both"/>
      </w:pPr>
      <w:r w:rsidRPr="008864A2">
        <w:t>Advanced Planning Visit: Maximum 2 days, excluding travel time</w:t>
      </w:r>
      <w:r w:rsidR="00EF2851">
        <w:t>.</w:t>
      </w:r>
    </w:p>
    <w:p w:rsidR="002A4048" w:rsidRPr="0049462B" w:rsidRDefault="0049462B" w:rsidP="0004743C">
      <w:pPr>
        <w:pStyle w:val="Heading3"/>
        <w:jc w:val="both"/>
      </w:pPr>
      <w:bookmarkStart w:id="28" w:name="_Toc379297474"/>
      <w:bookmarkStart w:id="29" w:name="_Toc379297587"/>
      <w:bookmarkStart w:id="30" w:name="_Toc379297746"/>
      <w:bookmarkStart w:id="31" w:name="_Toc444606345"/>
      <w:r>
        <w:t xml:space="preserve">Youth Exchange </w:t>
      </w:r>
      <w:r w:rsidR="00941E06">
        <w:t>p</w:t>
      </w:r>
      <w:r>
        <w:t xml:space="preserve">roject </w:t>
      </w:r>
      <w:r w:rsidR="00941E06">
        <w:t>e</w:t>
      </w:r>
      <w:r>
        <w:t>xample:</w:t>
      </w:r>
      <w:bookmarkEnd w:id="28"/>
      <w:bookmarkEnd w:id="29"/>
      <w:bookmarkEnd w:id="30"/>
      <w:bookmarkEnd w:id="31"/>
    </w:p>
    <w:p w:rsidR="002A4048" w:rsidRPr="008864A2" w:rsidRDefault="00941E06" w:rsidP="0004743C">
      <w:pPr>
        <w:jc w:val="both"/>
      </w:pPr>
      <w:r>
        <w:t>A group of 10 young people (five</w:t>
      </w:r>
      <w:r w:rsidR="002A4048" w:rsidRPr="008864A2">
        <w:t xml:space="preserve"> males and </w:t>
      </w:r>
      <w:r>
        <w:t>five</w:t>
      </w:r>
      <w:r w:rsidR="002A4048" w:rsidRPr="008864A2">
        <w:t xml:space="preserve"> females) with </w:t>
      </w:r>
      <w:r>
        <w:t>three</w:t>
      </w:r>
      <w:r w:rsidR="002A4048" w:rsidRPr="008864A2">
        <w:t xml:space="preserve"> leaders are hosting a similar group from the Netherlands in Gal</w:t>
      </w:r>
      <w:r w:rsidR="0049462B">
        <w:t xml:space="preserve">way city over </w:t>
      </w:r>
      <w:r>
        <w:t>seven</w:t>
      </w:r>
      <w:r w:rsidR="0049462B">
        <w:t xml:space="preserve"> days. The group</w:t>
      </w:r>
      <w:r w:rsidR="002A4048" w:rsidRPr="008864A2">
        <w:t>s</w:t>
      </w:r>
      <w:r w:rsidR="0049462B">
        <w:t>’ leaders met</w:t>
      </w:r>
      <w:r w:rsidR="002A4048" w:rsidRPr="008864A2">
        <w:t xml:space="preserve"> at a partnership building activity and discovered that both groups were interested in exploring the topic of environmental awareness. In consultation with the young people</w:t>
      </w:r>
      <w:r w:rsidR="00EF2851">
        <w:t>,</w:t>
      </w:r>
      <w:r w:rsidR="002A4048" w:rsidRPr="008864A2">
        <w:t xml:space="preserve"> the full group prepared a </w:t>
      </w:r>
      <w:r>
        <w:t>seven</w:t>
      </w:r>
      <w:r w:rsidR="0049462B">
        <w:t>-d</w:t>
      </w:r>
      <w:r w:rsidR="002A4048" w:rsidRPr="008864A2">
        <w:t xml:space="preserve">ay programme involving workshops on environmental awareness, a visit to a sustainable farm, outdoor activities, sessions on reflective learning and </w:t>
      </w:r>
      <w:proofErr w:type="spellStart"/>
      <w:r w:rsidR="002A4048" w:rsidRPr="008864A2">
        <w:t>Youthpass</w:t>
      </w:r>
      <w:proofErr w:type="spellEnd"/>
      <w:r w:rsidR="002A4048" w:rsidRPr="008864A2">
        <w:t>. Prior to the actual exchange visit one of the leaders</w:t>
      </w:r>
      <w:r w:rsidR="0049462B">
        <w:t xml:space="preserve"> from the Netherlands</w:t>
      </w:r>
      <w:r w:rsidR="002A4048" w:rsidRPr="008864A2">
        <w:t xml:space="preserve"> visited Galway on an Advance Planning Visit</w:t>
      </w:r>
      <w:r>
        <w:t xml:space="preserve"> (</w:t>
      </w:r>
      <w:proofErr w:type="spellStart"/>
      <w:r>
        <w:t>APV</w:t>
      </w:r>
      <w:proofErr w:type="spellEnd"/>
      <w:r>
        <w:t>)</w:t>
      </w:r>
      <w:r w:rsidR="002A4048" w:rsidRPr="008864A2">
        <w:t xml:space="preserve"> to finalise the programme and logistics.</w:t>
      </w:r>
      <w:r w:rsidR="0049462B">
        <w:t xml:space="preserve"> </w:t>
      </w:r>
      <w:r w:rsidR="002A4048" w:rsidRPr="008864A2">
        <w:t>They also planned an exh</w:t>
      </w:r>
      <w:r w:rsidR="0049462B">
        <w:t xml:space="preserve">ibition of their project and how they would </w:t>
      </w:r>
      <w:r w:rsidR="002A4048" w:rsidRPr="008864A2">
        <w:t>share their learning with the local commun</w:t>
      </w:r>
      <w:r w:rsidR="0049462B">
        <w:t xml:space="preserve">ity. The Irish organisation </w:t>
      </w:r>
      <w:r w:rsidR="002A4048" w:rsidRPr="008864A2">
        <w:t xml:space="preserve">applied </w:t>
      </w:r>
      <w:r w:rsidR="0049462B">
        <w:t xml:space="preserve">for funding </w:t>
      </w:r>
      <w:r w:rsidR="002A4048" w:rsidRPr="008864A2">
        <w:t>on behalf of both partners</w:t>
      </w:r>
      <w:r w:rsidR="0049462B">
        <w:t>,</w:t>
      </w:r>
      <w:r w:rsidR="002A4048" w:rsidRPr="008864A2">
        <w:t xml:space="preserve"> using the e-form</w:t>
      </w:r>
      <w:r w:rsidR="0049462B">
        <w:t>,</w:t>
      </w:r>
      <w:r w:rsidR="002A4048" w:rsidRPr="008864A2">
        <w:t xml:space="preserve"> to their National Agency and created an internal partnership agreement to ensure </w:t>
      </w:r>
      <w:r w:rsidR="0049462B">
        <w:t xml:space="preserve">clarity of </w:t>
      </w:r>
      <w:r w:rsidR="002A4048" w:rsidRPr="008864A2">
        <w:t>roles and responsibilities within the project partnership.</w:t>
      </w:r>
    </w:p>
    <w:tbl>
      <w:tblPr>
        <w:tblW w:w="9513" w:type="dxa"/>
        <w:tblInd w:w="93" w:type="dxa"/>
        <w:tblLook w:val="04A0" w:firstRow="1" w:lastRow="0" w:firstColumn="1" w:lastColumn="0" w:noHBand="0" w:noVBand="1"/>
      </w:tblPr>
      <w:tblGrid>
        <w:gridCol w:w="3417"/>
        <w:gridCol w:w="3261"/>
        <w:gridCol w:w="2835"/>
      </w:tblGrid>
      <w:tr w:rsidR="008D1477" w:rsidRPr="001E36B1" w:rsidTr="00B16BAD">
        <w:trPr>
          <w:trHeight w:val="300"/>
        </w:trPr>
        <w:tc>
          <w:tcPr>
            <w:tcW w:w="3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1477" w:rsidRPr="001E36B1" w:rsidRDefault="00941E06" w:rsidP="00941E06">
            <w:pPr>
              <w:spacing w:after="0" w:line="240" w:lineRule="auto"/>
              <w:rPr>
                <w:rFonts w:ascii="Cambria" w:eastAsia="Times New Roman" w:hAnsi="Cambria" w:cs="Times New Roman"/>
                <w:b/>
                <w:bCs/>
                <w:i/>
                <w:iCs/>
                <w:color w:val="4F81BD"/>
                <w:lang w:eastAsia="en-IE"/>
              </w:rPr>
            </w:pPr>
            <w:bookmarkStart w:id="32" w:name="_Toc379297588"/>
            <w:bookmarkStart w:id="33" w:name="_Toc379297747"/>
            <w:bookmarkStart w:id="34" w:name="RANGE!A1"/>
            <w:r>
              <w:rPr>
                <w:rFonts w:ascii="Cambria" w:eastAsia="Times New Roman" w:hAnsi="Cambria" w:cs="Times New Roman"/>
                <w:b/>
                <w:bCs/>
                <w:i/>
                <w:iCs/>
                <w:color w:val="4F81BD"/>
                <w:lang w:eastAsia="en-IE"/>
              </w:rPr>
              <w:t>Youth Exchange budget e</w:t>
            </w:r>
            <w:r w:rsidR="008D1477" w:rsidRPr="001E36B1">
              <w:rPr>
                <w:rFonts w:ascii="Cambria" w:eastAsia="Times New Roman" w:hAnsi="Cambria" w:cs="Times New Roman"/>
                <w:b/>
                <w:bCs/>
                <w:i/>
                <w:iCs/>
                <w:color w:val="4F81BD"/>
                <w:lang w:eastAsia="en-IE"/>
              </w:rPr>
              <w:t>xample:</w:t>
            </w:r>
            <w:bookmarkEnd w:id="32"/>
            <w:bookmarkEnd w:id="33"/>
            <w:bookmarkEnd w:id="34"/>
          </w:p>
        </w:tc>
        <w:tc>
          <w:tcPr>
            <w:tcW w:w="6096" w:type="dxa"/>
            <w:gridSpan w:val="2"/>
            <w:tcBorders>
              <w:top w:val="single" w:sz="4" w:space="0" w:color="auto"/>
              <w:left w:val="nil"/>
              <w:bottom w:val="single" w:sz="4" w:space="0" w:color="auto"/>
              <w:right w:val="single" w:sz="4" w:space="0" w:color="auto"/>
            </w:tcBorders>
            <w:shd w:val="clear" w:color="auto" w:fill="auto"/>
            <w:noWrap/>
            <w:vAlign w:val="bottom"/>
            <w:hideMark/>
          </w:tcPr>
          <w:p w:rsidR="008D1477" w:rsidRPr="001E36B1" w:rsidRDefault="008D1477" w:rsidP="001E36B1">
            <w:pPr>
              <w:spacing w:after="0" w:line="240" w:lineRule="auto"/>
              <w:rPr>
                <w:rFonts w:ascii="Calibri" w:eastAsia="Times New Roman" w:hAnsi="Calibri" w:cs="Times New Roman"/>
                <w:color w:val="000000"/>
                <w:lang w:eastAsia="en-IE"/>
              </w:rPr>
            </w:pPr>
            <w:r w:rsidRPr="00171451">
              <w:rPr>
                <w:rFonts w:ascii="Calibri" w:eastAsia="Times New Roman" w:hAnsi="Calibri" w:cs="Times New Roman"/>
                <w:b/>
                <w:bCs/>
                <w:color w:val="000000"/>
                <w:sz w:val="18"/>
                <w:szCs w:val="18"/>
                <w:lang w:eastAsia="en-IE"/>
              </w:rPr>
              <w:t>Total Group size = 25 [20 young people (10 Irish, 10 Dutch) and 5 Leaders (3 Irish, 2 Dutch)]</w:t>
            </w:r>
          </w:p>
          <w:p w:rsidR="008D1477" w:rsidRPr="001E36B1" w:rsidRDefault="008D1477" w:rsidP="001E36B1">
            <w:pPr>
              <w:spacing w:after="0" w:line="240" w:lineRule="auto"/>
              <w:rPr>
                <w:rFonts w:ascii="Calibri" w:eastAsia="Times New Roman" w:hAnsi="Calibri" w:cs="Times New Roman"/>
                <w:color w:val="000000"/>
                <w:lang w:eastAsia="en-IE"/>
              </w:rPr>
            </w:pPr>
            <w:r w:rsidRPr="001E36B1">
              <w:rPr>
                <w:rFonts w:ascii="Calibri" w:eastAsia="Times New Roman" w:hAnsi="Calibri" w:cs="Times New Roman"/>
                <w:color w:val="000000"/>
                <w:lang w:eastAsia="en-IE"/>
              </w:rPr>
              <w:t> </w:t>
            </w:r>
          </w:p>
        </w:tc>
      </w:tr>
      <w:tr w:rsidR="001E36B1" w:rsidRPr="001E36B1" w:rsidTr="00171451">
        <w:trPr>
          <w:trHeight w:val="60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1E36B1" w:rsidRPr="00171451" w:rsidRDefault="001E36B1" w:rsidP="001E36B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 xml:space="preserve">Travel Distance: Galway to Amsterdam </w:t>
            </w:r>
            <w:proofErr w:type="spellStart"/>
            <w:r w:rsidRPr="00171451">
              <w:rPr>
                <w:rFonts w:ascii="Calibri" w:eastAsia="Times New Roman" w:hAnsi="Calibri" w:cs="Times New Roman"/>
                <w:b/>
                <w:bCs/>
                <w:color w:val="000000"/>
                <w:sz w:val="18"/>
                <w:szCs w:val="18"/>
                <w:lang w:eastAsia="en-IE"/>
              </w:rPr>
              <w:t>Comm</w:t>
            </w:r>
            <w:proofErr w:type="spellEnd"/>
            <w:r w:rsidRPr="00171451">
              <w:rPr>
                <w:rFonts w:ascii="Calibri" w:eastAsia="Times New Roman" w:hAnsi="Calibri" w:cs="Times New Roman"/>
                <w:b/>
                <w:bCs/>
                <w:color w:val="000000"/>
                <w:sz w:val="18"/>
                <w:szCs w:val="18"/>
                <w:lang w:eastAsia="en-IE"/>
              </w:rPr>
              <w:t xml:space="preserve"> Distance band 500-</w:t>
            </w:r>
            <w:proofErr w:type="spellStart"/>
            <w:r w:rsidRPr="00171451">
              <w:rPr>
                <w:rFonts w:ascii="Calibri" w:eastAsia="Times New Roman" w:hAnsi="Calibri" w:cs="Times New Roman"/>
                <w:b/>
                <w:bCs/>
                <w:color w:val="000000"/>
                <w:sz w:val="18"/>
                <w:szCs w:val="18"/>
                <w:lang w:eastAsia="en-IE"/>
              </w:rPr>
              <w:t>1999km</w:t>
            </w:r>
            <w:proofErr w:type="spellEnd"/>
          </w:p>
        </w:tc>
        <w:tc>
          <w:tcPr>
            <w:tcW w:w="3261" w:type="dxa"/>
            <w:tcBorders>
              <w:top w:val="nil"/>
              <w:left w:val="nil"/>
              <w:bottom w:val="single" w:sz="4" w:space="0" w:color="auto"/>
              <w:right w:val="single" w:sz="4" w:space="0" w:color="auto"/>
            </w:tcBorders>
            <w:shd w:val="clear" w:color="auto" w:fill="auto"/>
            <w:vAlign w:val="bottom"/>
            <w:hideMark/>
          </w:tcPr>
          <w:p w:rsidR="001E36B1" w:rsidRPr="00171451" w:rsidRDefault="00140592" w:rsidP="001E36B1">
            <w:pPr>
              <w:spacing w:after="0" w:line="240" w:lineRule="auto"/>
              <w:rPr>
                <w:rFonts w:ascii="Calibri" w:eastAsia="Times New Roman" w:hAnsi="Calibri" w:cs="Times New Roman"/>
                <w:b/>
                <w:bCs/>
                <w:color w:val="000000"/>
                <w:sz w:val="18"/>
                <w:szCs w:val="18"/>
                <w:lang w:eastAsia="en-IE"/>
              </w:rPr>
            </w:pPr>
            <w:r>
              <w:rPr>
                <w:rFonts w:ascii="Calibri" w:eastAsia="Times New Roman" w:hAnsi="Calibri" w:cs="Times New Roman"/>
                <w:b/>
                <w:bCs/>
                <w:color w:val="000000"/>
                <w:sz w:val="18"/>
                <w:szCs w:val="18"/>
                <w:lang w:eastAsia="en-IE"/>
              </w:rPr>
              <w:t>940KM</w:t>
            </w:r>
          </w:p>
        </w:tc>
        <w:tc>
          <w:tcPr>
            <w:tcW w:w="2835" w:type="dxa"/>
            <w:tcBorders>
              <w:top w:val="nil"/>
              <w:left w:val="nil"/>
              <w:bottom w:val="single" w:sz="4" w:space="0" w:color="auto"/>
              <w:right w:val="single" w:sz="4" w:space="0" w:color="auto"/>
            </w:tcBorders>
            <w:shd w:val="clear" w:color="auto" w:fill="auto"/>
            <w:vAlign w:val="bottom"/>
            <w:hideMark/>
          </w:tcPr>
          <w:p w:rsidR="001E36B1" w:rsidRPr="00171451" w:rsidRDefault="001E36B1" w:rsidP="001E36B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 </w:t>
            </w:r>
          </w:p>
        </w:tc>
      </w:tr>
      <w:tr w:rsidR="001E36B1" w:rsidRPr="001E36B1" w:rsidTr="00171451">
        <w:trPr>
          <w:trHeight w:val="30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1E36B1" w:rsidRPr="00171451" w:rsidRDefault="001E36B1" w:rsidP="001E36B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Travel (Exchange)</w:t>
            </w:r>
          </w:p>
        </w:tc>
        <w:tc>
          <w:tcPr>
            <w:tcW w:w="3261" w:type="dxa"/>
            <w:tcBorders>
              <w:top w:val="nil"/>
              <w:left w:val="nil"/>
              <w:bottom w:val="single" w:sz="4" w:space="0" w:color="auto"/>
              <w:right w:val="single" w:sz="4" w:space="0" w:color="auto"/>
            </w:tcBorders>
            <w:shd w:val="clear" w:color="auto" w:fill="auto"/>
            <w:vAlign w:val="center"/>
            <w:hideMark/>
          </w:tcPr>
          <w:p w:rsidR="001E36B1" w:rsidRPr="00171451" w:rsidRDefault="00140592" w:rsidP="001E36B1">
            <w:pPr>
              <w:spacing w:after="0" w:line="240" w:lineRule="auto"/>
              <w:rPr>
                <w:rFonts w:ascii="Calibri" w:eastAsia="Times New Roman" w:hAnsi="Calibri" w:cs="Times New Roman"/>
                <w:b/>
                <w:bCs/>
                <w:color w:val="000000"/>
                <w:sz w:val="18"/>
                <w:szCs w:val="18"/>
                <w:lang w:eastAsia="en-IE"/>
              </w:rPr>
            </w:pPr>
            <w:r>
              <w:rPr>
                <w:rFonts w:ascii="Calibri" w:eastAsia="Times New Roman" w:hAnsi="Calibri" w:cs="Times New Roman"/>
                <w:b/>
                <w:bCs/>
                <w:color w:val="000000"/>
                <w:sz w:val="18"/>
                <w:szCs w:val="18"/>
                <w:lang w:eastAsia="en-IE"/>
              </w:rPr>
              <w:t>940km @ €170 per participant x 13</w:t>
            </w:r>
            <w:r w:rsidR="001E36B1" w:rsidRPr="00171451">
              <w:rPr>
                <w:rFonts w:ascii="Calibri" w:eastAsia="Times New Roman" w:hAnsi="Calibri" w:cs="Times New Roman"/>
                <w:b/>
                <w:bCs/>
                <w:color w:val="000000"/>
                <w:sz w:val="18"/>
                <w:szCs w:val="18"/>
                <w:lang w:eastAsia="en-IE"/>
              </w:rPr>
              <w:t xml:space="preserve"> </w:t>
            </w:r>
            <w:proofErr w:type="spellStart"/>
            <w:r w:rsidR="001E36B1" w:rsidRPr="00171451">
              <w:rPr>
                <w:rFonts w:ascii="Calibri" w:eastAsia="Times New Roman" w:hAnsi="Calibri" w:cs="Times New Roman"/>
                <w:b/>
                <w:bCs/>
                <w:color w:val="000000"/>
                <w:sz w:val="18"/>
                <w:szCs w:val="18"/>
                <w:lang w:eastAsia="en-IE"/>
              </w:rPr>
              <w:t>pax</w:t>
            </w:r>
            <w:proofErr w:type="spellEnd"/>
            <w:r w:rsidR="001E36B1" w:rsidRPr="00171451">
              <w:rPr>
                <w:rFonts w:ascii="Calibri" w:eastAsia="Times New Roman" w:hAnsi="Calibri" w:cs="Times New Roman"/>
                <w:b/>
                <w:bCs/>
                <w:color w:val="000000"/>
                <w:sz w:val="18"/>
                <w:szCs w:val="18"/>
                <w:lang w:eastAsia="en-IE"/>
              </w:rPr>
              <w:t xml:space="preserve">  </w:t>
            </w:r>
          </w:p>
        </w:tc>
        <w:tc>
          <w:tcPr>
            <w:tcW w:w="2835" w:type="dxa"/>
            <w:tcBorders>
              <w:top w:val="nil"/>
              <w:left w:val="nil"/>
              <w:bottom w:val="single" w:sz="4" w:space="0" w:color="auto"/>
              <w:right w:val="single" w:sz="4" w:space="0" w:color="auto"/>
            </w:tcBorders>
            <w:shd w:val="clear" w:color="auto" w:fill="auto"/>
            <w:vAlign w:val="center"/>
            <w:hideMark/>
          </w:tcPr>
          <w:p w:rsidR="001E36B1" w:rsidRPr="00171451" w:rsidRDefault="00140592" w:rsidP="001E36B1">
            <w:pPr>
              <w:spacing w:after="0" w:line="240" w:lineRule="auto"/>
              <w:jc w:val="right"/>
              <w:rPr>
                <w:rFonts w:ascii="Calibri" w:eastAsia="Times New Roman" w:hAnsi="Calibri" w:cs="Times New Roman"/>
                <w:b/>
                <w:bCs/>
                <w:color w:val="000000"/>
                <w:sz w:val="18"/>
                <w:szCs w:val="18"/>
                <w:lang w:eastAsia="en-IE"/>
              </w:rPr>
            </w:pPr>
            <w:r>
              <w:rPr>
                <w:rFonts w:ascii="Calibri" w:eastAsia="Times New Roman" w:hAnsi="Calibri" w:cs="Times New Roman"/>
                <w:b/>
                <w:bCs/>
                <w:color w:val="000000"/>
                <w:sz w:val="18"/>
                <w:szCs w:val="18"/>
                <w:lang w:eastAsia="en-IE"/>
              </w:rPr>
              <w:t>€2210</w:t>
            </w:r>
          </w:p>
        </w:tc>
      </w:tr>
      <w:tr w:rsidR="001E36B1" w:rsidRPr="001E36B1" w:rsidTr="00171451">
        <w:trPr>
          <w:trHeight w:val="30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1E36B1" w:rsidRPr="00171451" w:rsidRDefault="001E36B1" w:rsidP="001E36B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Travel (APV)</w:t>
            </w:r>
          </w:p>
        </w:tc>
        <w:tc>
          <w:tcPr>
            <w:tcW w:w="3261" w:type="dxa"/>
            <w:tcBorders>
              <w:top w:val="nil"/>
              <w:left w:val="nil"/>
              <w:bottom w:val="single" w:sz="4" w:space="0" w:color="auto"/>
              <w:right w:val="single" w:sz="4" w:space="0" w:color="auto"/>
            </w:tcBorders>
            <w:shd w:val="clear" w:color="auto" w:fill="auto"/>
            <w:vAlign w:val="center"/>
            <w:hideMark/>
          </w:tcPr>
          <w:p w:rsidR="001E36B1" w:rsidRPr="00171451" w:rsidRDefault="00140592" w:rsidP="001E36B1">
            <w:pPr>
              <w:spacing w:after="0" w:line="240" w:lineRule="auto"/>
              <w:rPr>
                <w:rFonts w:ascii="Calibri" w:eastAsia="Times New Roman" w:hAnsi="Calibri" w:cs="Times New Roman"/>
                <w:b/>
                <w:bCs/>
                <w:color w:val="000000"/>
                <w:sz w:val="18"/>
                <w:szCs w:val="18"/>
                <w:lang w:eastAsia="en-IE"/>
              </w:rPr>
            </w:pPr>
            <w:r>
              <w:rPr>
                <w:rFonts w:ascii="Calibri" w:eastAsia="Times New Roman" w:hAnsi="Calibri" w:cs="Times New Roman"/>
                <w:b/>
                <w:bCs/>
                <w:color w:val="000000"/>
                <w:sz w:val="18"/>
                <w:szCs w:val="18"/>
                <w:lang w:eastAsia="en-IE"/>
              </w:rPr>
              <w:t>940</w:t>
            </w:r>
            <w:r w:rsidR="001E36B1" w:rsidRPr="00171451">
              <w:rPr>
                <w:rFonts w:ascii="Calibri" w:eastAsia="Times New Roman" w:hAnsi="Calibri" w:cs="Times New Roman"/>
                <w:b/>
                <w:bCs/>
                <w:color w:val="000000"/>
                <w:sz w:val="18"/>
                <w:szCs w:val="18"/>
                <w:lang w:eastAsia="en-IE"/>
              </w:rPr>
              <w:t>KM @ €170 x 1 person</w:t>
            </w:r>
          </w:p>
        </w:tc>
        <w:tc>
          <w:tcPr>
            <w:tcW w:w="2835" w:type="dxa"/>
            <w:tcBorders>
              <w:top w:val="nil"/>
              <w:left w:val="nil"/>
              <w:bottom w:val="single" w:sz="4" w:space="0" w:color="auto"/>
              <w:right w:val="single" w:sz="4" w:space="0" w:color="auto"/>
            </w:tcBorders>
            <w:shd w:val="clear" w:color="auto" w:fill="auto"/>
            <w:vAlign w:val="center"/>
            <w:hideMark/>
          </w:tcPr>
          <w:p w:rsidR="001E36B1" w:rsidRPr="00171451" w:rsidRDefault="001E36B1" w:rsidP="001E36B1">
            <w:pPr>
              <w:spacing w:after="0" w:line="240" w:lineRule="auto"/>
              <w:jc w:val="right"/>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€170</w:t>
            </w:r>
          </w:p>
        </w:tc>
      </w:tr>
      <w:tr w:rsidR="001E36B1" w:rsidRPr="001E36B1" w:rsidTr="00171451">
        <w:trPr>
          <w:trHeight w:val="30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1E36B1" w:rsidRPr="00171451" w:rsidRDefault="001E36B1" w:rsidP="001E36B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Organisational Support</w:t>
            </w:r>
          </w:p>
        </w:tc>
        <w:tc>
          <w:tcPr>
            <w:tcW w:w="3261" w:type="dxa"/>
            <w:tcBorders>
              <w:top w:val="nil"/>
              <w:left w:val="nil"/>
              <w:bottom w:val="single" w:sz="4" w:space="0" w:color="auto"/>
              <w:right w:val="single" w:sz="4" w:space="0" w:color="auto"/>
            </w:tcBorders>
            <w:shd w:val="clear" w:color="auto" w:fill="auto"/>
            <w:vAlign w:val="center"/>
            <w:hideMark/>
          </w:tcPr>
          <w:p w:rsidR="001E36B1" w:rsidRPr="00171451" w:rsidRDefault="001E36B1" w:rsidP="001E36B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€39 per participant per day (€39x25x7)</w:t>
            </w:r>
          </w:p>
        </w:tc>
        <w:tc>
          <w:tcPr>
            <w:tcW w:w="2835" w:type="dxa"/>
            <w:tcBorders>
              <w:top w:val="nil"/>
              <w:left w:val="nil"/>
              <w:bottom w:val="single" w:sz="4" w:space="0" w:color="auto"/>
              <w:right w:val="single" w:sz="4" w:space="0" w:color="auto"/>
            </w:tcBorders>
            <w:shd w:val="clear" w:color="auto" w:fill="auto"/>
            <w:vAlign w:val="center"/>
            <w:hideMark/>
          </w:tcPr>
          <w:p w:rsidR="001E36B1" w:rsidRPr="00171451" w:rsidRDefault="001E36B1" w:rsidP="001E36B1">
            <w:pPr>
              <w:spacing w:after="0" w:line="240" w:lineRule="auto"/>
              <w:jc w:val="right"/>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€6,825</w:t>
            </w:r>
          </w:p>
        </w:tc>
      </w:tr>
      <w:tr w:rsidR="001E36B1" w:rsidRPr="001E36B1" w:rsidTr="00171451">
        <w:trPr>
          <w:trHeight w:val="30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1E36B1" w:rsidRPr="00171451" w:rsidRDefault="001E36B1" w:rsidP="001E36B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Exceptional Costs</w:t>
            </w:r>
            <w:r w:rsidR="00DB32E7">
              <w:rPr>
                <w:rFonts w:ascii="Calibri" w:eastAsia="Times New Roman" w:hAnsi="Calibri" w:cs="Times New Roman"/>
                <w:b/>
                <w:bCs/>
                <w:color w:val="000000"/>
                <w:sz w:val="18"/>
                <w:szCs w:val="18"/>
                <w:lang w:eastAsia="en-IE"/>
              </w:rPr>
              <w:t>*</w:t>
            </w:r>
          </w:p>
        </w:tc>
        <w:tc>
          <w:tcPr>
            <w:tcW w:w="3261" w:type="dxa"/>
            <w:tcBorders>
              <w:top w:val="nil"/>
              <w:left w:val="nil"/>
              <w:bottom w:val="single" w:sz="4" w:space="0" w:color="auto"/>
              <w:right w:val="single" w:sz="4" w:space="0" w:color="auto"/>
            </w:tcBorders>
            <w:shd w:val="clear" w:color="auto" w:fill="auto"/>
            <w:vAlign w:val="center"/>
            <w:hideMark/>
          </w:tcPr>
          <w:p w:rsidR="001E36B1" w:rsidRPr="00171451" w:rsidRDefault="001E36B1" w:rsidP="001E36B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2 young people passports (100% actual costs)</w:t>
            </w:r>
          </w:p>
        </w:tc>
        <w:tc>
          <w:tcPr>
            <w:tcW w:w="2835" w:type="dxa"/>
            <w:tcBorders>
              <w:top w:val="nil"/>
              <w:left w:val="nil"/>
              <w:bottom w:val="single" w:sz="4" w:space="0" w:color="auto"/>
              <w:right w:val="single" w:sz="4" w:space="0" w:color="auto"/>
            </w:tcBorders>
            <w:shd w:val="clear" w:color="auto" w:fill="auto"/>
            <w:vAlign w:val="center"/>
            <w:hideMark/>
          </w:tcPr>
          <w:p w:rsidR="001E36B1" w:rsidRPr="00171451" w:rsidRDefault="001E36B1" w:rsidP="001E36B1">
            <w:pPr>
              <w:spacing w:after="0" w:line="240" w:lineRule="auto"/>
              <w:jc w:val="right"/>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€180</w:t>
            </w:r>
          </w:p>
        </w:tc>
      </w:tr>
      <w:tr w:rsidR="001E36B1" w:rsidRPr="001E36B1" w:rsidTr="00171451">
        <w:trPr>
          <w:trHeight w:val="3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1E36B1" w:rsidRPr="00171451" w:rsidRDefault="001E36B1" w:rsidP="001E36B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 </w:t>
            </w:r>
          </w:p>
        </w:tc>
        <w:tc>
          <w:tcPr>
            <w:tcW w:w="3261" w:type="dxa"/>
            <w:tcBorders>
              <w:top w:val="nil"/>
              <w:left w:val="nil"/>
              <w:bottom w:val="single" w:sz="4" w:space="0" w:color="auto"/>
              <w:right w:val="single" w:sz="4" w:space="0" w:color="auto"/>
            </w:tcBorders>
            <w:shd w:val="clear" w:color="auto" w:fill="auto"/>
            <w:vAlign w:val="center"/>
            <w:hideMark/>
          </w:tcPr>
          <w:p w:rsidR="001E36B1" w:rsidRPr="00171451" w:rsidRDefault="001E36B1" w:rsidP="001E36B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 xml:space="preserve">APV accommodation </w:t>
            </w:r>
            <w:r w:rsidR="00DB32E7">
              <w:rPr>
                <w:rFonts w:ascii="Calibri" w:eastAsia="Times New Roman" w:hAnsi="Calibri" w:cs="Times New Roman"/>
                <w:b/>
                <w:bCs/>
                <w:color w:val="000000"/>
                <w:sz w:val="18"/>
                <w:szCs w:val="18"/>
                <w:lang w:eastAsia="en-IE"/>
              </w:rPr>
              <w:t xml:space="preserve">&amp; food </w:t>
            </w:r>
            <w:r w:rsidRPr="00171451">
              <w:rPr>
                <w:rFonts w:ascii="Calibri" w:eastAsia="Times New Roman" w:hAnsi="Calibri" w:cs="Times New Roman"/>
                <w:b/>
                <w:bCs/>
                <w:color w:val="000000"/>
                <w:sz w:val="18"/>
                <w:szCs w:val="18"/>
                <w:lang w:eastAsia="en-IE"/>
              </w:rPr>
              <w:t xml:space="preserve">x 1 </w:t>
            </w:r>
            <w:proofErr w:type="spellStart"/>
            <w:r w:rsidRPr="00171451">
              <w:rPr>
                <w:rFonts w:ascii="Calibri" w:eastAsia="Times New Roman" w:hAnsi="Calibri" w:cs="Times New Roman"/>
                <w:b/>
                <w:bCs/>
                <w:color w:val="000000"/>
                <w:sz w:val="18"/>
                <w:szCs w:val="18"/>
                <w:lang w:eastAsia="en-IE"/>
              </w:rPr>
              <w:t>pax</w:t>
            </w:r>
            <w:proofErr w:type="spellEnd"/>
            <w:r w:rsidRPr="00171451">
              <w:rPr>
                <w:rFonts w:ascii="Calibri" w:eastAsia="Times New Roman" w:hAnsi="Calibri" w:cs="Times New Roman"/>
                <w:b/>
                <w:bCs/>
                <w:color w:val="000000"/>
                <w:sz w:val="18"/>
                <w:szCs w:val="18"/>
                <w:lang w:eastAsia="en-IE"/>
              </w:rPr>
              <w:t xml:space="preserve"> </w:t>
            </w:r>
            <w:r w:rsidR="00DB32E7">
              <w:rPr>
                <w:rFonts w:ascii="Calibri" w:eastAsia="Times New Roman" w:hAnsi="Calibri" w:cs="Times New Roman"/>
                <w:b/>
                <w:bCs/>
                <w:color w:val="000000"/>
                <w:sz w:val="18"/>
                <w:szCs w:val="18"/>
                <w:lang w:eastAsia="en-IE"/>
              </w:rPr>
              <w:t xml:space="preserve">x 1 night </w:t>
            </w:r>
            <w:r w:rsidRPr="00171451">
              <w:rPr>
                <w:rFonts w:ascii="Calibri" w:eastAsia="Times New Roman" w:hAnsi="Calibri" w:cs="Times New Roman"/>
                <w:b/>
                <w:bCs/>
                <w:color w:val="000000"/>
                <w:sz w:val="18"/>
                <w:szCs w:val="18"/>
                <w:lang w:eastAsia="en-IE"/>
              </w:rPr>
              <w:t>(100% actual costs)</w:t>
            </w:r>
          </w:p>
        </w:tc>
        <w:tc>
          <w:tcPr>
            <w:tcW w:w="2835" w:type="dxa"/>
            <w:tcBorders>
              <w:top w:val="nil"/>
              <w:left w:val="nil"/>
              <w:bottom w:val="single" w:sz="4" w:space="0" w:color="auto"/>
              <w:right w:val="single" w:sz="4" w:space="0" w:color="auto"/>
            </w:tcBorders>
            <w:shd w:val="clear" w:color="auto" w:fill="auto"/>
            <w:vAlign w:val="center"/>
            <w:hideMark/>
          </w:tcPr>
          <w:p w:rsidR="001E36B1" w:rsidRPr="00171451" w:rsidRDefault="001E36B1" w:rsidP="001E36B1">
            <w:pPr>
              <w:spacing w:after="0" w:line="240" w:lineRule="auto"/>
              <w:jc w:val="right"/>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w:t>
            </w:r>
            <w:r w:rsidR="00DB32E7">
              <w:rPr>
                <w:rFonts w:ascii="Calibri" w:eastAsia="Times New Roman" w:hAnsi="Calibri" w:cs="Times New Roman"/>
                <w:b/>
                <w:bCs/>
                <w:color w:val="000000"/>
                <w:sz w:val="18"/>
                <w:szCs w:val="18"/>
                <w:lang w:eastAsia="en-IE"/>
              </w:rPr>
              <w:t>100</w:t>
            </w:r>
          </w:p>
        </w:tc>
      </w:tr>
      <w:tr w:rsidR="001E36B1" w:rsidRPr="001E36B1" w:rsidTr="00171451">
        <w:trPr>
          <w:trHeight w:val="300"/>
        </w:trPr>
        <w:tc>
          <w:tcPr>
            <w:tcW w:w="3417" w:type="dxa"/>
            <w:tcBorders>
              <w:top w:val="nil"/>
              <w:left w:val="single" w:sz="4" w:space="0" w:color="auto"/>
              <w:bottom w:val="single" w:sz="4" w:space="0" w:color="auto"/>
              <w:right w:val="single" w:sz="4" w:space="0" w:color="auto"/>
            </w:tcBorders>
            <w:shd w:val="clear" w:color="auto" w:fill="auto"/>
            <w:noWrap/>
            <w:vAlign w:val="center"/>
            <w:hideMark/>
          </w:tcPr>
          <w:p w:rsidR="001E36B1" w:rsidRPr="001E36B1" w:rsidRDefault="001E36B1" w:rsidP="001E36B1">
            <w:pPr>
              <w:spacing w:after="0" w:line="240" w:lineRule="auto"/>
              <w:rPr>
                <w:rFonts w:ascii="Calibri" w:eastAsia="Times New Roman" w:hAnsi="Calibri" w:cs="Times New Roman"/>
                <w:b/>
                <w:bCs/>
                <w:color w:val="000000"/>
                <w:lang w:eastAsia="en-IE"/>
              </w:rPr>
            </w:pPr>
            <w:r w:rsidRPr="001E36B1">
              <w:rPr>
                <w:rFonts w:ascii="Calibri" w:eastAsia="Times New Roman" w:hAnsi="Calibri" w:cs="Times New Roman"/>
                <w:b/>
                <w:bCs/>
                <w:color w:val="000000"/>
                <w:lang w:eastAsia="en-IE"/>
              </w:rPr>
              <w:t>TOTAL POSSIBLE GRANT REQUEST</w:t>
            </w:r>
          </w:p>
        </w:tc>
        <w:tc>
          <w:tcPr>
            <w:tcW w:w="3261" w:type="dxa"/>
            <w:tcBorders>
              <w:top w:val="nil"/>
              <w:left w:val="nil"/>
              <w:bottom w:val="single" w:sz="4" w:space="0" w:color="auto"/>
              <w:right w:val="single" w:sz="4" w:space="0" w:color="auto"/>
            </w:tcBorders>
            <w:shd w:val="clear" w:color="auto" w:fill="auto"/>
            <w:noWrap/>
            <w:vAlign w:val="center"/>
            <w:hideMark/>
          </w:tcPr>
          <w:p w:rsidR="001E36B1" w:rsidRPr="001E36B1" w:rsidRDefault="001E36B1" w:rsidP="001E36B1">
            <w:pPr>
              <w:spacing w:after="0" w:line="240" w:lineRule="auto"/>
              <w:rPr>
                <w:rFonts w:ascii="Calibri" w:eastAsia="Times New Roman" w:hAnsi="Calibri" w:cs="Times New Roman"/>
                <w:b/>
                <w:bCs/>
                <w:color w:val="000000"/>
                <w:lang w:eastAsia="en-IE"/>
              </w:rPr>
            </w:pPr>
            <w:r w:rsidRPr="001E36B1">
              <w:rPr>
                <w:rFonts w:ascii="Calibri" w:eastAsia="Times New Roman" w:hAnsi="Calibri" w:cs="Times New Roman"/>
                <w:b/>
                <w:bCs/>
                <w:color w:val="000000"/>
                <w:lang w:eastAsia="en-IE"/>
              </w:rPr>
              <w:t xml:space="preserve"> </w:t>
            </w:r>
          </w:p>
        </w:tc>
        <w:tc>
          <w:tcPr>
            <w:tcW w:w="2835" w:type="dxa"/>
            <w:tcBorders>
              <w:top w:val="nil"/>
              <w:left w:val="nil"/>
              <w:bottom w:val="single" w:sz="4" w:space="0" w:color="auto"/>
              <w:right w:val="single" w:sz="4" w:space="0" w:color="auto"/>
            </w:tcBorders>
            <w:shd w:val="clear" w:color="auto" w:fill="auto"/>
            <w:noWrap/>
            <w:vAlign w:val="bottom"/>
            <w:hideMark/>
          </w:tcPr>
          <w:p w:rsidR="001E36B1" w:rsidRPr="001E36B1" w:rsidRDefault="00140592" w:rsidP="001E36B1">
            <w:pPr>
              <w:spacing w:after="0" w:line="240" w:lineRule="auto"/>
              <w:jc w:val="right"/>
              <w:rPr>
                <w:rFonts w:ascii="Calibri" w:eastAsia="Times New Roman" w:hAnsi="Calibri" w:cs="Times New Roman"/>
                <w:b/>
                <w:bCs/>
                <w:color w:val="000000"/>
                <w:lang w:eastAsia="en-IE"/>
              </w:rPr>
            </w:pPr>
            <w:r>
              <w:rPr>
                <w:rFonts w:ascii="Calibri" w:eastAsia="Times New Roman" w:hAnsi="Calibri" w:cs="Times New Roman"/>
                <w:b/>
                <w:bCs/>
                <w:color w:val="000000"/>
                <w:lang w:eastAsia="en-IE"/>
              </w:rPr>
              <w:t>€9</w:t>
            </w:r>
            <w:r w:rsidR="00941E06">
              <w:rPr>
                <w:rFonts w:ascii="Calibri" w:eastAsia="Times New Roman" w:hAnsi="Calibri" w:cs="Times New Roman"/>
                <w:b/>
                <w:bCs/>
                <w:color w:val="000000"/>
                <w:lang w:eastAsia="en-IE"/>
              </w:rPr>
              <w:t>,</w:t>
            </w:r>
            <w:r>
              <w:rPr>
                <w:rFonts w:ascii="Calibri" w:eastAsia="Times New Roman" w:hAnsi="Calibri" w:cs="Times New Roman"/>
                <w:b/>
                <w:bCs/>
                <w:color w:val="000000"/>
                <w:lang w:eastAsia="en-IE"/>
              </w:rPr>
              <w:t>4</w:t>
            </w:r>
            <w:r w:rsidR="00DB32E7">
              <w:rPr>
                <w:rFonts w:ascii="Calibri" w:eastAsia="Times New Roman" w:hAnsi="Calibri" w:cs="Times New Roman"/>
                <w:b/>
                <w:bCs/>
                <w:color w:val="000000"/>
                <w:lang w:eastAsia="en-IE"/>
              </w:rPr>
              <w:t>85</w:t>
            </w:r>
          </w:p>
        </w:tc>
      </w:tr>
    </w:tbl>
    <w:p w:rsidR="008916B5" w:rsidRDefault="00DB32E7" w:rsidP="003B50FC">
      <w:pPr>
        <w:pStyle w:val="Heading2"/>
        <w:rPr>
          <w:rFonts w:asciiTheme="minorHAnsi" w:hAnsiTheme="minorHAnsi"/>
          <w:b w:val="0"/>
          <w:sz w:val="22"/>
          <w:szCs w:val="22"/>
        </w:rPr>
      </w:pPr>
      <w:bookmarkStart w:id="35" w:name="_Toc444606346"/>
      <w:r>
        <w:rPr>
          <w:rFonts w:asciiTheme="minorHAnsi" w:hAnsiTheme="minorHAnsi"/>
          <w:b w:val="0"/>
          <w:sz w:val="22"/>
          <w:szCs w:val="22"/>
        </w:rPr>
        <w:lastRenderedPageBreak/>
        <w:t>*</w:t>
      </w:r>
      <w:r w:rsidRPr="0050402E">
        <w:rPr>
          <w:rFonts w:asciiTheme="minorHAnsi" w:hAnsiTheme="minorHAnsi"/>
          <w:b w:val="0"/>
          <w:sz w:val="22"/>
          <w:szCs w:val="22"/>
        </w:rPr>
        <w:t>Exceptional Costs: Visa and Visa</w:t>
      </w:r>
      <w:r w:rsidR="00941E06">
        <w:rPr>
          <w:rFonts w:asciiTheme="minorHAnsi" w:hAnsiTheme="minorHAnsi"/>
          <w:b w:val="0"/>
          <w:sz w:val="22"/>
          <w:szCs w:val="22"/>
        </w:rPr>
        <w:t>-</w:t>
      </w:r>
      <w:r w:rsidRPr="0050402E">
        <w:rPr>
          <w:rFonts w:asciiTheme="minorHAnsi" w:hAnsiTheme="minorHAnsi"/>
          <w:b w:val="0"/>
          <w:sz w:val="22"/>
          <w:szCs w:val="22"/>
        </w:rPr>
        <w:t>related costs, residence permits, Vaccination, Costs to support the participation of young people with fewer opportunities on equal term as others, Costs connected to lodging of participants during the APV.</w:t>
      </w:r>
      <w:bookmarkEnd w:id="35"/>
      <w:r w:rsidRPr="0050402E">
        <w:rPr>
          <w:rFonts w:asciiTheme="minorHAnsi" w:hAnsiTheme="minorHAnsi"/>
          <w:b w:val="0"/>
          <w:sz w:val="22"/>
          <w:szCs w:val="22"/>
        </w:rPr>
        <w:t xml:space="preserve"> </w:t>
      </w:r>
    </w:p>
    <w:p w:rsidR="002A4048" w:rsidRPr="003B50FC" w:rsidRDefault="00D237B4" w:rsidP="003B50FC">
      <w:pPr>
        <w:pStyle w:val="Heading2"/>
      </w:pPr>
      <w:bookmarkStart w:id="36" w:name="_Toc444606347"/>
      <w:r w:rsidRPr="003B50FC">
        <w:t>What is European Voluntary Service (EVS)?</w:t>
      </w:r>
      <w:bookmarkEnd w:id="36"/>
    </w:p>
    <w:p w:rsidR="002A4048" w:rsidRPr="008864A2" w:rsidRDefault="002A4048" w:rsidP="008864A2">
      <w:r w:rsidRPr="008864A2">
        <w:t xml:space="preserve">EVS enables young people to spend a period of time in another country as a full-time volunteer. The range of organisations </w:t>
      </w:r>
      <w:r w:rsidR="00941E06">
        <w:t>that</w:t>
      </w:r>
      <w:r w:rsidRPr="008864A2">
        <w:t xml:space="preserve"> host EVS volunteers is </w:t>
      </w:r>
      <w:r w:rsidR="00EF2851">
        <w:t>extensive</w:t>
      </w:r>
      <w:r w:rsidR="00020997">
        <w:t xml:space="preserve"> and includes, for example, organisations</w:t>
      </w:r>
      <w:r w:rsidRPr="008864A2">
        <w:t xml:space="preserve"> working in the area of youth and community, the environ</w:t>
      </w:r>
      <w:r w:rsidR="00020997">
        <w:t xml:space="preserve">ment, on social or welfare issues, or in education. </w:t>
      </w:r>
      <w:r w:rsidRPr="008864A2">
        <w:t xml:space="preserve">Volunteers experience huge learning through the opportunity to experience life in a different country, to learn about another culture, </w:t>
      </w:r>
      <w:r w:rsidR="00020997">
        <w:t xml:space="preserve">and </w:t>
      </w:r>
      <w:r w:rsidRPr="008864A2">
        <w:t xml:space="preserve">to develop workplace skills </w:t>
      </w:r>
      <w:r w:rsidR="00D237B4">
        <w:t>as well as other</w:t>
      </w:r>
      <w:r w:rsidRPr="008864A2">
        <w:t xml:space="preserve"> personal and social skills.</w:t>
      </w:r>
    </w:p>
    <w:p w:rsidR="002A4048" w:rsidRPr="008864A2" w:rsidRDefault="002A4048" w:rsidP="008864A2">
      <w:r w:rsidRPr="008864A2">
        <w:t xml:space="preserve">Participation in EVS should be free-of-charge for volunteers, with the exception of a possible contribution to travel costs if the Erasmus+ grant does not fully cover these costs. Participating organisations are responsible for arranging subsistence, lodging and local transport of volunteers, providing a full weekly programme of work for the volunteer, and providing ongoing task-related, linguistic, personal and administrative support. </w:t>
      </w:r>
      <w:proofErr w:type="gramStart"/>
      <w:r w:rsidRPr="008864A2">
        <w:t>Volunteers who complete an EVS of six months or longer</w:t>
      </w:r>
      <w:r w:rsidR="00EB614C">
        <w:t xml:space="preserve">, </w:t>
      </w:r>
      <w:r w:rsidRPr="008864A2">
        <w:t>will receive On-Arrival and Midway Training organised by the host National Agency.</w:t>
      </w:r>
      <w:proofErr w:type="gramEnd"/>
    </w:p>
    <w:p w:rsidR="00D237B4" w:rsidRPr="000B1D1B" w:rsidRDefault="00D237B4" w:rsidP="00D237B4">
      <w:pPr>
        <w:pStyle w:val="Heading3"/>
      </w:pPr>
      <w:bookmarkStart w:id="37" w:name="_Toc379297477"/>
      <w:bookmarkStart w:id="38" w:name="_Toc379297590"/>
      <w:bookmarkStart w:id="39" w:name="_Toc379297749"/>
      <w:bookmarkStart w:id="40" w:name="_Toc444606348"/>
      <w:r>
        <w:t xml:space="preserve">What EVS is </w:t>
      </w:r>
      <w:proofErr w:type="gramStart"/>
      <w:r>
        <w:t>not:</w:t>
      </w:r>
      <w:bookmarkEnd w:id="37"/>
      <w:bookmarkEnd w:id="38"/>
      <w:bookmarkEnd w:id="39"/>
      <w:bookmarkEnd w:id="40"/>
      <w:proofErr w:type="gramEnd"/>
    </w:p>
    <w:p w:rsidR="00D237B4" w:rsidRDefault="00D237B4" w:rsidP="00BC5DAF">
      <w:pPr>
        <w:pStyle w:val="ListParagraph"/>
        <w:numPr>
          <w:ilvl w:val="0"/>
          <w:numId w:val="10"/>
        </w:numPr>
      </w:pPr>
      <w:r>
        <w:t>O</w:t>
      </w:r>
      <w:r w:rsidRPr="008864A2">
        <w:t>ccasional, unstructured, part-time volunteering</w:t>
      </w:r>
    </w:p>
    <w:p w:rsidR="00D237B4" w:rsidRDefault="00D237B4" w:rsidP="00BC5DAF">
      <w:pPr>
        <w:pStyle w:val="ListParagraph"/>
        <w:numPr>
          <w:ilvl w:val="0"/>
          <w:numId w:val="10"/>
        </w:numPr>
      </w:pPr>
      <w:r w:rsidRPr="008864A2">
        <w:t>a work placement in an enterprise</w:t>
      </w:r>
    </w:p>
    <w:p w:rsidR="00D237B4" w:rsidRDefault="00D237B4" w:rsidP="00BC5DAF">
      <w:pPr>
        <w:pStyle w:val="ListParagraph"/>
        <w:numPr>
          <w:ilvl w:val="0"/>
          <w:numId w:val="10"/>
        </w:numPr>
      </w:pPr>
      <w:r w:rsidRPr="008864A2">
        <w:t>a paid job</w:t>
      </w:r>
    </w:p>
    <w:p w:rsidR="00D237B4" w:rsidRDefault="00D237B4" w:rsidP="00BC5DAF">
      <w:pPr>
        <w:pStyle w:val="ListParagraph"/>
        <w:numPr>
          <w:ilvl w:val="0"/>
          <w:numId w:val="10"/>
        </w:numPr>
      </w:pPr>
      <w:r w:rsidRPr="008864A2">
        <w:t>a recreation or tourist activity</w:t>
      </w:r>
    </w:p>
    <w:p w:rsidR="00D237B4" w:rsidRDefault="00D237B4" w:rsidP="00BC5DAF">
      <w:pPr>
        <w:pStyle w:val="ListParagraph"/>
        <w:numPr>
          <w:ilvl w:val="0"/>
          <w:numId w:val="10"/>
        </w:numPr>
      </w:pPr>
      <w:r w:rsidRPr="008864A2">
        <w:t>a language course</w:t>
      </w:r>
    </w:p>
    <w:p w:rsidR="00D237B4" w:rsidRDefault="00D237B4" w:rsidP="00BC5DAF">
      <w:pPr>
        <w:pStyle w:val="ListParagraph"/>
        <w:numPr>
          <w:ilvl w:val="0"/>
          <w:numId w:val="10"/>
        </w:numPr>
      </w:pPr>
      <w:r w:rsidRPr="008864A2">
        <w:t>exploitation of a cheap workforce</w:t>
      </w:r>
    </w:p>
    <w:p w:rsidR="00D237B4" w:rsidRPr="008864A2" w:rsidRDefault="00D237B4" w:rsidP="00BC5DAF">
      <w:pPr>
        <w:pStyle w:val="ListParagraph"/>
        <w:numPr>
          <w:ilvl w:val="0"/>
          <w:numId w:val="10"/>
        </w:numPr>
      </w:pPr>
      <w:proofErr w:type="gramStart"/>
      <w:r w:rsidRPr="008864A2">
        <w:t>a</w:t>
      </w:r>
      <w:proofErr w:type="gramEnd"/>
      <w:r w:rsidRPr="008864A2">
        <w:t xml:space="preserve"> period of study or vocational training abroad.</w:t>
      </w:r>
    </w:p>
    <w:p w:rsidR="002A4048" w:rsidRDefault="00D237B4" w:rsidP="00D237B4">
      <w:pPr>
        <w:pStyle w:val="Heading3"/>
      </w:pPr>
      <w:bookmarkStart w:id="41" w:name="_Toc379297478"/>
      <w:bookmarkStart w:id="42" w:name="_Toc379297591"/>
      <w:bookmarkStart w:id="43" w:name="_Toc379297750"/>
      <w:bookmarkStart w:id="44" w:name="_Toc444606349"/>
      <w:r>
        <w:t>Who is EVS</w:t>
      </w:r>
      <w:r w:rsidR="002A4048" w:rsidRPr="00D237B4">
        <w:t xml:space="preserve"> </w:t>
      </w:r>
      <w:r>
        <w:t>for</w:t>
      </w:r>
      <w:r w:rsidR="002A4048" w:rsidRPr="00D237B4">
        <w:t>?</w:t>
      </w:r>
      <w:bookmarkEnd w:id="41"/>
      <w:bookmarkEnd w:id="42"/>
      <w:bookmarkEnd w:id="43"/>
      <w:bookmarkEnd w:id="44"/>
    </w:p>
    <w:p w:rsidR="00552C9A" w:rsidRDefault="00941E06" w:rsidP="00BC5DAF">
      <w:pPr>
        <w:pStyle w:val="ListParagraph"/>
        <w:numPr>
          <w:ilvl w:val="0"/>
          <w:numId w:val="8"/>
        </w:numPr>
      </w:pPr>
      <w:r>
        <w:t>Young p</w:t>
      </w:r>
      <w:r w:rsidR="00552C9A" w:rsidRPr="008864A2">
        <w:t xml:space="preserve">eople aged </w:t>
      </w:r>
      <w:r w:rsidR="00552C9A">
        <w:t>17</w:t>
      </w:r>
      <w:r w:rsidR="00DB32E7">
        <w:t>*</w:t>
      </w:r>
      <w:r w:rsidR="00552C9A">
        <w:t xml:space="preserve"> to 30 years</w:t>
      </w:r>
    </w:p>
    <w:p w:rsidR="00552C9A" w:rsidRPr="008864A2" w:rsidRDefault="00552C9A" w:rsidP="00BC5DAF">
      <w:pPr>
        <w:pStyle w:val="ListParagraph"/>
        <w:numPr>
          <w:ilvl w:val="0"/>
          <w:numId w:val="8"/>
        </w:numPr>
      </w:pPr>
      <w:r w:rsidRPr="008864A2">
        <w:t>The volunteer must be from the country of their sending organisation</w:t>
      </w:r>
    </w:p>
    <w:p w:rsidR="00552C9A" w:rsidRDefault="00552C9A" w:rsidP="00BC5DAF">
      <w:pPr>
        <w:pStyle w:val="ListParagraph"/>
        <w:numPr>
          <w:ilvl w:val="0"/>
          <w:numId w:val="8"/>
        </w:numPr>
      </w:pPr>
      <w:r w:rsidRPr="008864A2">
        <w:t>Projects may involve just one or two volunteers, or up to the maximum number of 30 volun</w:t>
      </w:r>
      <w:r w:rsidR="00020997">
        <w:t>teers per project (provided the organisations</w:t>
      </w:r>
      <w:r w:rsidRPr="008864A2">
        <w:t xml:space="preserve"> are ac</w:t>
      </w:r>
      <w:r>
        <w:t>credited to do so)</w:t>
      </w:r>
    </w:p>
    <w:p w:rsidR="00552C9A" w:rsidRPr="008864A2" w:rsidRDefault="00552C9A" w:rsidP="00BC5DAF">
      <w:pPr>
        <w:pStyle w:val="ListParagraph"/>
        <w:numPr>
          <w:ilvl w:val="0"/>
          <w:numId w:val="8"/>
        </w:numPr>
      </w:pPr>
      <w:r>
        <w:t>P</w:t>
      </w:r>
      <w:r w:rsidRPr="008864A2">
        <w:t>rojects must have a minimum of two participating partner organisations – a sending organisation and a receiving (hosting) organisation.</w:t>
      </w:r>
    </w:p>
    <w:p w:rsidR="002A4048" w:rsidRPr="008864A2" w:rsidRDefault="00DB32E7" w:rsidP="008864A2">
      <w:r>
        <w:t>*</w:t>
      </w:r>
      <w:r w:rsidR="002A4048" w:rsidRPr="008864A2">
        <w:t>If you are hosting/sending young people under 18, you must demonstrate that you have a suitable child protection plan in place.</w:t>
      </w:r>
    </w:p>
    <w:p w:rsidR="002A4048" w:rsidRDefault="00552C9A" w:rsidP="00552C9A">
      <w:pPr>
        <w:pStyle w:val="Heading3"/>
      </w:pPr>
      <w:bookmarkStart w:id="45" w:name="_Toc379297479"/>
      <w:bookmarkStart w:id="46" w:name="_Toc379297592"/>
      <w:bookmarkStart w:id="47" w:name="_Toc379297751"/>
      <w:bookmarkStart w:id="48" w:name="_Toc444606350"/>
      <w:r>
        <w:t>How long does EVS last?</w:t>
      </w:r>
      <w:bookmarkEnd w:id="45"/>
      <w:bookmarkEnd w:id="46"/>
      <w:bookmarkEnd w:id="47"/>
      <w:bookmarkEnd w:id="48"/>
    </w:p>
    <w:p w:rsidR="00552C9A" w:rsidRPr="008864A2" w:rsidRDefault="00552C9A" w:rsidP="00BC5DAF">
      <w:pPr>
        <w:pStyle w:val="ListParagraph"/>
        <w:numPr>
          <w:ilvl w:val="0"/>
          <w:numId w:val="9"/>
        </w:numPr>
      </w:pPr>
      <w:r w:rsidRPr="008864A2">
        <w:t xml:space="preserve">Overall </w:t>
      </w:r>
      <w:r w:rsidR="00941E06">
        <w:t>p</w:t>
      </w:r>
      <w:r w:rsidRPr="008864A2">
        <w:t>roject (includ</w:t>
      </w:r>
      <w:r w:rsidR="00941E06">
        <w:t>ing p</w:t>
      </w:r>
      <w:r w:rsidRPr="008864A2">
        <w:t xml:space="preserve">reparation, </w:t>
      </w:r>
      <w:r w:rsidR="00941E06">
        <w:t>i</w:t>
      </w:r>
      <w:r w:rsidRPr="008864A2">
        <w:t xml:space="preserve">mplementation, </w:t>
      </w:r>
      <w:r w:rsidR="00941E06">
        <w:t>e</w:t>
      </w:r>
      <w:r w:rsidRPr="008864A2">
        <w:t xml:space="preserve">valuation, </w:t>
      </w:r>
      <w:r w:rsidR="00941E06">
        <w:t>d</w:t>
      </w:r>
      <w:r w:rsidRPr="008864A2">
        <w:t xml:space="preserve">issemination) </w:t>
      </w:r>
      <w:r>
        <w:t>can be between 3 and</w:t>
      </w:r>
      <w:r w:rsidRPr="008864A2">
        <w:t xml:space="preserve"> 24 months</w:t>
      </w:r>
    </w:p>
    <w:p w:rsidR="00552C9A" w:rsidRDefault="00552C9A" w:rsidP="00BC5DAF">
      <w:pPr>
        <w:pStyle w:val="ListParagraph"/>
        <w:numPr>
          <w:ilvl w:val="0"/>
          <w:numId w:val="9"/>
        </w:numPr>
      </w:pPr>
      <w:r w:rsidRPr="008864A2">
        <w:t>Sta</w:t>
      </w:r>
      <w:r>
        <w:t>ndard EVS Activity: 2-12 months</w:t>
      </w:r>
    </w:p>
    <w:p w:rsidR="00552C9A" w:rsidRPr="008864A2" w:rsidRDefault="00552C9A" w:rsidP="00BC5DAF">
      <w:pPr>
        <w:pStyle w:val="ListParagraph"/>
        <w:numPr>
          <w:ilvl w:val="0"/>
          <w:numId w:val="9"/>
        </w:numPr>
      </w:pPr>
      <w:r w:rsidRPr="008864A2">
        <w:t>Short-term EVS for young people with fewer opportunities: 2 weeks–2 months</w:t>
      </w:r>
    </w:p>
    <w:p w:rsidR="00552C9A" w:rsidRPr="008864A2" w:rsidRDefault="00552C9A" w:rsidP="00BC5DAF">
      <w:pPr>
        <w:pStyle w:val="ListParagraph"/>
        <w:numPr>
          <w:ilvl w:val="0"/>
          <w:numId w:val="9"/>
        </w:numPr>
      </w:pPr>
      <w:r w:rsidRPr="008864A2">
        <w:t>Short-term EVS involving groups of ten young people or more: 2 weeks–2 months</w:t>
      </w:r>
    </w:p>
    <w:p w:rsidR="00552C9A" w:rsidRPr="008864A2" w:rsidRDefault="00552C9A" w:rsidP="00BC5DAF">
      <w:pPr>
        <w:pStyle w:val="ListParagraph"/>
        <w:numPr>
          <w:ilvl w:val="0"/>
          <w:numId w:val="9"/>
        </w:numPr>
      </w:pPr>
      <w:r w:rsidRPr="008864A2">
        <w:t>Advanced Planning Visit</w:t>
      </w:r>
      <w:r>
        <w:t xml:space="preserve"> (</w:t>
      </w:r>
      <w:proofErr w:type="spellStart"/>
      <w:r>
        <w:t>APV</w:t>
      </w:r>
      <w:proofErr w:type="spellEnd"/>
      <w:r>
        <w:t>)</w:t>
      </w:r>
      <w:r w:rsidRPr="008864A2">
        <w:t>: Maximum 2 days, excluding travel time</w:t>
      </w:r>
      <w:r w:rsidR="00020997">
        <w:t>.</w:t>
      </w:r>
    </w:p>
    <w:p w:rsidR="002A4048" w:rsidRPr="008864A2" w:rsidRDefault="002A4048" w:rsidP="0004743C">
      <w:pPr>
        <w:jc w:val="both"/>
      </w:pPr>
      <w:r w:rsidRPr="008864A2">
        <w:lastRenderedPageBreak/>
        <w:t xml:space="preserve">Number of Participants in an </w:t>
      </w:r>
      <w:proofErr w:type="spellStart"/>
      <w:r w:rsidRPr="008864A2">
        <w:t>APV</w:t>
      </w:r>
      <w:proofErr w:type="spellEnd"/>
      <w:r w:rsidRPr="008864A2">
        <w:t xml:space="preserve">: </w:t>
      </w:r>
      <w:r w:rsidR="00941E06">
        <w:t>one</w:t>
      </w:r>
      <w:r w:rsidRPr="008864A2">
        <w:t xml:space="preserve"> participant per group. This can be raised to two provided that at least one of the participants is a young person taking part in the activity (must be over 18 years in accordance with Child Protection </w:t>
      </w:r>
      <w:r w:rsidR="00941E06">
        <w:t>g</w:t>
      </w:r>
      <w:r w:rsidRPr="008864A2">
        <w:t>uidelines).</w:t>
      </w:r>
    </w:p>
    <w:p w:rsidR="002A4048" w:rsidRPr="008864A2" w:rsidRDefault="00552C9A" w:rsidP="00552C9A">
      <w:pPr>
        <w:pStyle w:val="Heading3"/>
      </w:pPr>
      <w:bookmarkStart w:id="49" w:name="_Toc379297480"/>
      <w:bookmarkStart w:id="50" w:name="_Toc379297593"/>
      <w:bookmarkStart w:id="51" w:name="_Toc379297752"/>
      <w:bookmarkStart w:id="52" w:name="_Toc444606351"/>
      <w:r>
        <w:t>Accreditation</w:t>
      </w:r>
      <w:bookmarkEnd w:id="49"/>
      <w:bookmarkEnd w:id="50"/>
      <w:bookmarkEnd w:id="51"/>
      <w:bookmarkEnd w:id="52"/>
    </w:p>
    <w:p w:rsidR="002A4048" w:rsidRDefault="002A4048" w:rsidP="008864A2">
      <w:r w:rsidRPr="008864A2">
        <w:t xml:space="preserve">All organisations participating in an EVS project must hold a valid EVS accreditation. Organisations with a valid EVS accreditation are listed on the EVS database at </w:t>
      </w:r>
      <w:hyperlink r:id="rId13" w:history="1">
        <w:r w:rsidR="00941E06" w:rsidRPr="00783A8B">
          <w:rPr>
            <w:rStyle w:val="Hyperlink"/>
            <w:rFonts w:cs="Arial"/>
          </w:rPr>
          <w:t>http://</w:t>
        </w:r>
        <w:proofErr w:type="spellStart"/>
        <w:r w:rsidR="00941E06" w:rsidRPr="00783A8B">
          <w:rPr>
            <w:rStyle w:val="Hyperlink"/>
            <w:rFonts w:cs="Arial"/>
          </w:rPr>
          <w:t>europa.eu</w:t>
        </w:r>
        <w:proofErr w:type="spellEnd"/>
        <w:r w:rsidR="00941E06" w:rsidRPr="00783A8B">
          <w:rPr>
            <w:rStyle w:val="Hyperlink"/>
            <w:rFonts w:cs="Arial"/>
          </w:rPr>
          <w:t>/youth/</w:t>
        </w:r>
        <w:proofErr w:type="spellStart"/>
        <w:r w:rsidR="00941E06" w:rsidRPr="00783A8B">
          <w:rPr>
            <w:rStyle w:val="Hyperlink"/>
            <w:rFonts w:cs="Arial"/>
          </w:rPr>
          <w:t>evs_database</w:t>
        </w:r>
        <w:proofErr w:type="spellEnd"/>
      </w:hyperlink>
      <w:r w:rsidR="00941E06">
        <w:t>.</w:t>
      </w:r>
    </w:p>
    <w:p w:rsidR="002A4048" w:rsidRPr="008864A2" w:rsidRDefault="00552C9A" w:rsidP="00552C9A">
      <w:pPr>
        <w:pStyle w:val="Heading3"/>
      </w:pPr>
      <w:bookmarkStart w:id="53" w:name="_Toc379297481"/>
      <w:bookmarkStart w:id="54" w:name="_Toc379297594"/>
      <w:bookmarkStart w:id="55" w:name="_Toc379297753"/>
      <w:bookmarkStart w:id="56" w:name="_Toc444606352"/>
      <w:r>
        <w:t>Linguistic support</w:t>
      </w:r>
      <w:bookmarkEnd w:id="53"/>
      <w:bookmarkEnd w:id="54"/>
      <w:bookmarkEnd w:id="55"/>
      <w:bookmarkEnd w:id="56"/>
    </w:p>
    <w:p w:rsidR="002A4048" w:rsidRPr="008864A2" w:rsidRDefault="002A4048" w:rsidP="0004743C">
      <w:pPr>
        <w:jc w:val="both"/>
      </w:pPr>
      <w:r w:rsidRPr="008864A2">
        <w:t xml:space="preserve">A European online linguistic support service </w:t>
      </w:r>
      <w:r w:rsidR="0004743C">
        <w:t>has been</w:t>
      </w:r>
      <w:r w:rsidRPr="008864A2">
        <w:t xml:space="preserve"> </w:t>
      </w:r>
      <w:r w:rsidR="00552C9A">
        <w:t>introduced</w:t>
      </w:r>
      <w:r w:rsidRPr="008864A2">
        <w:t xml:space="preserve"> by the European Commission </w:t>
      </w:r>
      <w:r w:rsidR="00020997">
        <w:t>to</w:t>
      </w:r>
      <w:r w:rsidRPr="008864A2">
        <w:t xml:space="preserve"> provide participants in long-term EVS activities with the opportunity to assess their knowledge </w:t>
      </w:r>
      <w:r w:rsidR="00020997">
        <w:t xml:space="preserve">of the language of their host country. They will also be able </w:t>
      </w:r>
      <w:r w:rsidRPr="008864A2">
        <w:t xml:space="preserve">to follow an online language course to improve their </w:t>
      </w:r>
      <w:r w:rsidR="00552C9A">
        <w:t xml:space="preserve">language </w:t>
      </w:r>
      <w:r w:rsidRPr="008864A2">
        <w:t>competence. This service will be initially provided for English, French, German, Italian</w:t>
      </w:r>
      <w:r w:rsidR="007E7398">
        <w:t>, Dutch</w:t>
      </w:r>
      <w:r w:rsidRPr="008864A2">
        <w:t xml:space="preserve"> and Spanish.</w:t>
      </w:r>
    </w:p>
    <w:p w:rsidR="002A4048" w:rsidRPr="008864A2" w:rsidRDefault="00941E06" w:rsidP="00552C9A">
      <w:pPr>
        <w:pStyle w:val="Heading3"/>
      </w:pPr>
      <w:bookmarkStart w:id="57" w:name="_Toc379297482"/>
      <w:bookmarkStart w:id="58" w:name="_Toc379297595"/>
      <w:bookmarkStart w:id="59" w:name="_Toc379297754"/>
      <w:bookmarkStart w:id="60" w:name="_Toc444606353"/>
      <w:r>
        <w:t>EVS Project e</w:t>
      </w:r>
      <w:r w:rsidR="00552C9A">
        <w:t>xample 1: Long-term, hosting</w:t>
      </w:r>
      <w:bookmarkEnd w:id="57"/>
      <w:bookmarkEnd w:id="58"/>
      <w:bookmarkEnd w:id="59"/>
      <w:bookmarkEnd w:id="60"/>
      <w:r w:rsidR="00552C9A">
        <w:t xml:space="preserve"> </w:t>
      </w:r>
    </w:p>
    <w:p w:rsidR="002A4048" w:rsidRPr="008864A2" w:rsidRDefault="002A4048" w:rsidP="0004743C">
      <w:pPr>
        <w:jc w:val="both"/>
      </w:pPr>
      <w:r w:rsidRPr="008864A2">
        <w:t>An accr</w:t>
      </w:r>
      <w:r w:rsidR="00941E06">
        <w:t>edited EVS Hosting Organisation</w:t>
      </w:r>
      <w:r w:rsidRPr="008864A2">
        <w:t xml:space="preserve"> based in Dublin </w:t>
      </w:r>
      <w:r w:rsidR="00552C9A">
        <w:t xml:space="preserve">are hosting </w:t>
      </w:r>
      <w:r w:rsidRPr="008864A2">
        <w:t xml:space="preserve">four volunteers for a period of one year, from Spain, Czech Republic, Moldova and Finland. The host is a large organisation working to combat homelessness in Dublin. The volunteers </w:t>
      </w:r>
      <w:r w:rsidR="00552C9A">
        <w:t>work</w:t>
      </w:r>
      <w:r w:rsidRPr="008864A2">
        <w:t xml:space="preserve"> in different areas of th</w:t>
      </w:r>
      <w:r w:rsidR="00552C9A">
        <w:t>e organisation</w:t>
      </w:r>
      <w:r w:rsidR="00941E06">
        <w:t xml:space="preserve">: </w:t>
      </w:r>
      <w:r w:rsidR="00552C9A">
        <w:t>one volunteer works</w:t>
      </w:r>
      <w:r w:rsidRPr="008864A2">
        <w:t xml:space="preserve"> on the marketing and fundraising team, one volunteer work</w:t>
      </w:r>
      <w:r w:rsidR="00552C9A">
        <w:t xml:space="preserve">s </w:t>
      </w:r>
      <w:r w:rsidRPr="008864A2">
        <w:t>with a team who support</w:t>
      </w:r>
      <w:r w:rsidR="00552C9A">
        <w:t xml:space="preserve"> </w:t>
      </w:r>
      <w:r w:rsidRPr="008864A2">
        <w:t>individuals in a long-term housing scheme for men</w:t>
      </w:r>
      <w:r w:rsidR="00941E06">
        <w:t>,</w:t>
      </w:r>
      <w:r w:rsidRPr="008864A2">
        <w:t xml:space="preserve"> and two volunteers work in the short-term home for women and children in crisis. The volunteers </w:t>
      </w:r>
      <w:r w:rsidR="00552C9A">
        <w:t>are</w:t>
      </w:r>
      <w:r w:rsidRPr="008864A2">
        <w:t xml:space="preserve"> accommodated in a rented house close to the city centre. </w:t>
      </w:r>
      <w:r w:rsidR="00020997">
        <w:t>V</w:t>
      </w:r>
      <w:r w:rsidRPr="008864A2">
        <w:t xml:space="preserve">olunteers </w:t>
      </w:r>
      <w:r w:rsidR="00552C9A">
        <w:t>are</w:t>
      </w:r>
      <w:r w:rsidRPr="008864A2">
        <w:t xml:space="preserve"> provided with monthly bus tickets to commute to their workplace. The young people were prepared by their Sending Organisation</w:t>
      </w:r>
      <w:r w:rsidR="00552C9A">
        <w:t xml:space="preserve"> prior to departing for Ireland</w:t>
      </w:r>
      <w:r w:rsidRPr="008864A2">
        <w:t xml:space="preserve">. They were allocated a mentor in the host organisation </w:t>
      </w:r>
      <w:r w:rsidR="00020997">
        <w:t>w</w:t>
      </w:r>
      <w:r w:rsidRPr="008864A2">
        <w:t>ho me</w:t>
      </w:r>
      <w:r w:rsidR="00552C9A">
        <w:t xml:space="preserve">ets </w:t>
      </w:r>
      <w:r w:rsidRPr="008864A2">
        <w:t xml:space="preserve">with </w:t>
      </w:r>
      <w:r w:rsidR="00552C9A">
        <w:t>them individually</w:t>
      </w:r>
      <w:r w:rsidRPr="008864A2">
        <w:t xml:space="preserve"> once a fortnight. </w:t>
      </w:r>
      <w:r w:rsidR="00020997">
        <w:t xml:space="preserve">The Mentor seeks to support the volunteers on a personal level and to support their learning throughout the project. </w:t>
      </w:r>
      <w:r w:rsidRPr="008864A2">
        <w:t>Both the hosting and sending organisations</w:t>
      </w:r>
      <w:r w:rsidR="00552C9A">
        <w:t xml:space="preserve"> will</w:t>
      </w:r>
      <w:r w:rsidRPr="008864A2">
        <w:t xml:space="preserve"> evaluate the experience with each volunteer at the end of the activity. The sending organisation</w:t>
      </w:r>
      <w:r w:rsidR="00552C9A">
        <w:t>s plan on supporting</w:t>
      </w:r>
      <w:r w:rsidRPr="008864A2">
        <w:t xml:space="preserve"> the volunteers to attend local schools and youth groups to talk about their experience of EVS on their return. </w:t>
      </w:r>
    </w:p>
    <w:tbl>
      <w:tblPr>
        <w:tblW w:w="9994" w:type="dxa"/>
        <w:tblInd w:w="93" w:type="dxa"/>
        <w:tblLook w:val="04A0" w:firstRow="1" w:lastRow="0" w:firstColumn="1" w:lastColumn="0" w:noHBand="0" w:noVBand="1"/>
      </w:tblPr>
      <w:tblGrid>
        <w:gridCol w:w="7812"/>
        <w:gridCol w:w="850"/>
        <w:gridCol w:w="1332"/>
      </w:tblGrid>
      <w:tr w:rsidR="00171451" w:rsidRPr="00171451" w:rsidTr="003B50FC">
        <w:trPr>
          <w:trHeight w:val="300"/>
        </w:trPr>
        <w:tc>
          <w:tcPr>
            <w:tcW w:w="7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1451" w:rsidRPr="00171451" w:rsidRDefault="00941E06" w:rsidP="00941E06">
            <w:pPr>
              <w:spacing w:after="0" w:line="240" w:lineRule="auto"/>
              <w:rPr>
                <w:rFonts w:ascii="Cambria" w:eastAsia="Times New Roman" w:hAnsi="Cambria" w:cs="Times New Roman"/>
                <w:b/>
                <w:bCs/>
                <w:i/>
                <w:iCs/>
                <w:color w:val="4F81BD"/>
                <w:lang w:eastAsia="en-IE"/>
              </w:rPr>
            </w:pPr>
            <w:bookmarkStart w:id="61" w:name="_Toc379297596"/>
            <w:bookmarkStart w:id="62" w:name="_Toc379297755"/>
            <w:bookmarkStart w:id="63" w:name="_Toc379297484"/>
            <w:bookmarkStart w:id="64" w:name="_Toc379297597"/>
            <w:bookmarkStart w:id="65" w:name="_Toc379297756"/>
            <w:r>
              <w:rPr>
                <w:rFonts w:ascii="Cambria" w:eastAsia="Times New Roman" w:hAnsi="Cambria" w:cs="Times New Roman"/>
                <w:b/>
                <w:bCs/>
                <w:i/>
                <w:iCs/>
                <w:color w:val="4F81BD"/>
                <w:lang w:eastAsia="en-IE"/>
              </w:rPr>
              <w:t>EVS b</w:t>
            </w:r>
            <w:r w:rsidR="00171451" w:rsidRPr="00171451">
              <w:rPr>
                <w:rFonts w:ascii="Cambria" w:eastAsia="Times New Roman" w:hAnsi="Cambria" w:cs="Times New Roman"/>
                <w:b/>
                <w:bCs/>
                <w:i/>
                <w:iCs/>
                <w:color w:val="4F81BD"/>
                <w:lang w:eastAsia="en-IE"/>
              </w:rPr>
              <w:t xml:space="preserve">udget </w:t>
            </w:r>
            <w:r>
              <w:rPr>
                <w:rFonts w:ascii="Cambria" w:eastAsia="Times New Roman" w:hAnsi="Cambria" w:cs="Times New Roman"/>
                <w:b/>
                <w:bCs/>
                <w:i/>
                <w:iCs/>
                <w:color w:val="4F81BD"/>
                <w:lang w:eastAsia="en-IE"/>
              </w:rPr>
              <w:t>e</w:t>
            </w:r>
            <w:r w:rsidR="00171451" w:rsidRPr="00171451">
              <w:rPr>
                <w:rFonts w:ascii="Cambria" w:eastAsia="Times New Roman" w:hAnsi="Cambria" w:cs="Times New Roman"/>
                <w:b/>
                <w:bCs/>
                <w:i/>
                <w:iCs/>
                <w:color w:val="4F81BD"/>
                <w:lang w:eastAsia="en-IE"/>
              </w:rPr>
              <w:t>xample 1</w:t>
            </w:r>
            <w:bookmarkEnd w:id="61"/>
            <w:bookmarkEnd w:id="62"/>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rPr>
                <w:rFonts w:ascii="Cambria" w:eastAsia="Times New Roman" w:hAnsi="Cambria" w:cs="Times New Roman"/>
                <w:b/>
                <w:bCs/>
                <w:i/>
                <w:iCs/>
                <w:color w:val="4F81BD"/>
                <w:lang w:eastAsia="en-IE"/>
              </w:rPr>
            </w:pPr>
            <w:r w:rsidRPr="00171451">
              <w:rPr>
                <w:rFonts w:ascii="Cambria" w:eastAsia="Times New Roman" w:hAnsi="Cambria" w:cs="Times New Roman"/>
                <w:b/>
                <w:bCs/>
                <w:i/>
                <w:iCs/>
                <w:color w:val="4F81BD"/>
                <w:lang w:eastAsia="en-IE"/>
              </w:rPr>
              <w:t> </w:t>
            </w:r>
          </w:p>
        </w:tc>
        <w:tc>
          <w:tcPr>
            <w:tcW w:w="1332" w:type="dxa"/>
            <w:tcBorders>
              <w:top w:val="single" w:sz="4" w:space="0" w:color="auto"/>
              <w:left w:val="nil"/>
              <w:bottom w:val="single" w:sz="4" w:space="0" w:color="auto"/>
              <w:right w:val="single" w:sz="4" w:space="0" w:color="auto"/>
            </w:tcBorders>
            <w:shd w:val="clear" w:color="auto" w:fill="auto"/>
            <w:noWrap/>
            <w:vAlign w:val="bottom"/>
            <w:hideMark/>
          </w:tcPr>
          <w:p w:rsidR="00171451" w:rsidRPr="00171451" w:rsidRDefault="00171451" w:rsidP="00171451">
            <w:pPr>
              <w:spacing w:after="0" w:line="240" w:lineRule="auto"/>
              <w:rPr>
                <w:rFonts w:ascii="Calibri" w:eastAsia="Times New Roman" w:hAnsi="Calibri" w:cs="Times New Roman"/>
                <w:color w:val="000000"/>
                <w:lang w:eastAsia="en-IE"/>
              </w:rPr>
            </w:pPr>
            <w:r w:rsidRPr="00171451">
              <w:rPr>
                <w:rFonts w:ascii="Calibri" w:eastAsia="Times New Roman" w:hAnsi="Calibri" w:cs="Times New Roman"/>
                <w:color w:val="000000"/>
                <w:lang w:eastAsia="en-IE"/>
              </w:rPr>
              <w:t> </w:t>
            </w:r>
          </w:p>
        </w:tc>
      </w:tr>
      <w:tr w:rsidR="00171451" w:rsidRPr="00171451" w:rsidTr="003B50FC">
        <w:trPr>
          <w:trHeight w:val="810"/>
        </w:trPr>
        <w:tc>
          <w:tcPr>
            <w:tcW w:w="99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71451" w:rsidRPr="00171451" w:rsidRDefault="00171451" w:rsidP="00171451">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Total group size and duration = 4 volunteers hosted in Ireland, from Spain (12 months), Czech Republic (12 months), Moldova (12 months) and Finland (12 months).</w:t>
            </w:r>
          </w:p>
        </w:tc>
      </w:tr>
      <w:tr w:rsidR="00171451" w:rsidRPr="00171451" w:rsidTr="003B50FC">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 xml:space="preserve">Travel Distance: </w:t>
            </w:r>
          </w:p>
        </w:tc>
        <w:tc>
          <w:tcPr>
            <w:tcW w:w="850" w:type="dxa"/>
            <w:tcBorders>
              <w:top w:val="nil"/>
              <w:left w:val="nil"/>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KM</w:t>
            </w:r>
          </w:p>
        </w:tc>
        <w:tc>
          <w:tcPr>
            <w:tcW w:w="1332" w:type="dxa"/>
            <w:tcBorders>
              <w:top w:val="nil"/>
              <w:left w:val="nil"/>
              <w:bottom w:val="single" w:sz="4" w:space="0" w:color="auto"/>
              <w:right w:val="single" w:sz="4" w:space="0" w:color="auto"/>
            </w:tcBorders>
            <w:shd w:val="clear" w:color="auto" w:fill="auto"/>
            <w:vAlign w:val="bottom"/>
            <w:hideMark/>
          </w:tcPr>
          <w:p w:rsidR="00171451" w:rsidRPr="00171451" w:rsidRDefault="00171451" w:rsidP="0017145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 </w:t>
            </w:r>
          </w:p>
        </w:tc>
      </w:tr>
      <w:tr w:rsidR="00171451" w:rsidRPr="00171451" w:rsidTr="003B50FC">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Valencia, Spain, to Dublin </w:t>
            </w:r>
          </w:p>
        </w:tc>
        <w:tc>
          <w:tcPr>
            <w:tcW w:w="850" w:type="dxa"/>
            <w:tcBorders>
              <w:top w:val="nil"/>
              <w:left w:val="nil"/>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1604</w:t>
            </w:r>
          </w:p>
        </w:tc>
        <w:tc>
          <w:tcPr>
            <w:tcW w:w="1332" w:type="dxa"/>
            <w:tcBorders>
              <w:top w:val="nil"/>
              <w:left w:val="nil"/>
              <w:bottom w:val="single" w:sz="4" w:space="0" w:color="auto"/>
              <w:right w:val="single" w:sz="4" w:space="0" w:color="auto"/>
            </w:tcBorders>
            <w:shd w:val="clear" w:color="auto" w:fill="auto"/>
            <w:vAlign w:val="bottom"/>
            <w:hideMark/>
          </w:tcPr>
          <w:p w:rsidR="00171451" w:rsidRPr="003B50FC" w:rsidRDefault="008916B5" w:rsidP="00171451">
            <w:pPr>
              <w:spacing w:after="0" w:line="240" w:lineRule="auto"/>
              <w:jc w:val="right"/>
              <w:rPr>
                <w:rFonts w:ascii="Calibri" w:eastAsia="Times New Roman" w:hAnsi="Calibri" w:cs="Times New Roman"/>
                <w:bCs/>
                <w:color w:val="000000"/>
                <w:sz w:val="18"/>
                <w:szCs w:val="18"/>
                <w:lang w:eastAsia="en-IE"/>
              </w:rPr>
            </w:pPr>
            <w:r w:rsidRPr="003B50FC">
              <w:rPr>
                <w:rFonts w:ascii="Calibri" w:eastAsia="Times New Roman" w:hAnsi="Calibri" w:cs="Times New Roman"/>
                <w:bCs/>
                <w:color w:val="000000"/>
                <w:sz w:val="18"/>
                <w:szCs w:val="18"/>
                <w:lang w:eastAsia="en-IE"/>
              </w:rPr>
              <w:t>€</w:t>
            </w:r>
            <w:r w:rsidR="00171451" w:rsidRPr="003B50FC">
              <w:rPr>
                <w:rFonts w:ascii="Calibri" w:eastAsia="Times New Roman" w:hAnsi="Calibri" w:cs="Times New Roman"/>
                <w:bCs/>
                <w:color w:val="000000"/>
                <w:sz w:val="18"/>
                <w:szCs w:val="18"/>
                <w:lang w:eastAsia="en-IE"/>
              </w:rPr>
              <w:t>275</w:t>
            </w:r>
          </w:p>
        </w:tc>
      </w:tr>
      <w:tr w:rsidR="00171451" w:rsidRPr="00171451" w:rsidTr="003B50FC">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Prague, Czech Rep, to Dublin  </w:t>
            </w:r>
          </w:p>
        </w:tc>
        <w:tc>
          <w:tcPr>
            <w:tcW w:w="850" w:type="dxa"/>
            <w:tcBorders>
              <w:top w:val="nil"/>
              <w:left w:val="nil"/>
              <w:bottom w:val="single" w:sz="4" w:space="0" w:color="auto"/>
              <w:right w:val="single" w:sz="4" w:space="0" w:color="auto"/>
            </w:tcBorders>
            <w:shd w:val="clear" w:color="auto" w:fill="auto"/>
            <w:noWrap/>
            <w:vAlign w:val="bottom"/>
            <w:hideMark/>
          </w:tcPr>
          <w:p w:rsidR="00171451" w:rsidRPr="00171451" w:rsidRDefault="00171451" w:rsidP="00171451">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1468</w:t>
            </w:r>
          </w:p>
        </w:tc>
        <w:tc>
          <w:tcPr>
            <w:tcW w:w="1332" w:type="dxa"/>
            <w:tcBorders>
              <w:top w:val="nil"/>
              <w:left w:val="nil"/>
              <w:bottom w:val="single" w:sz="4" w:space="0" w:color="auto"/>
              <w:right w:val="single" w:sz="4" w:space="0" w:color="auto"/>
            </w:tcBorders>
            <w:shd w:val="clear" w:color="auto" w:fill="auto"/>
            <w:vAlign w:val="center"/>
            <w:hideMark/>
          </w:tcPr>
          <w:p w:rsidR="00171451" w:rsidRPr="003B50FC" w:rsidRDefault="00171451" w:rsidP="00171451">
            <w:pPr>
              <w:spacing w:after="0" w:line="240" w:lineRule="auto"/>
              <w:jc w:val="right"/>
              <w:rPr>
                <w:rFonts w:ascii="Calibri" w:eastAsia="Times New Roman" w:hAnsi="Calibri" w:cs="Times New Roman"/>
                <w:bCs/>
                <w:color w:val="000000"/>
                <w:sz w:val="18"/>
                <w:szCs w:val="18"/>
                <w:lang w:eastAsia="en-IE"/>
              </w:rPr>
            </w:pPr>
            <w:r w:rsidRPr="003B50FC">
              <w:rPr>
                <w:rFonts w:ascii="Calibri" w:eastAsia="Times New Roman" w:hAnsi="Calibri" w:cs="Times New Roman"/>
                <w:bCs/>
                <w:color w:val="000000"/>
                <w:sz w:val="18"/>
                <w:szCs w:val="18"/>
                <w:lang w:eastAsia="en-IE"/>
              </w:rPr>
              <w:t>€275</w:t>
            </w:r>
          </w:p>
        </w:tc>
      </w:tr>
      <w:tr w:rsidR="00171451" w:rsidRPr="00171451" w:rsidTr="003B50FC">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Chisinau, Moldova, to Dublin </w:t>
            </w:r>
          </w:p>
        </w:tc>
        <w:tc>
          <w:tcPr>
            <w:tcW w:w="850" w:type="dxa"/>
            <w:tcBorders>
              <w:top w:val="nil"/>
              <w:left w:val="nil"/>
              <w:bottom w:val="single" w:sz="4" w:space="0" w:color="auto"/>
              <w:right w:val="single" w:sz="4" w:space="0" w:color="auto"/>
            </w:tcBorders>
            <w:shd w:val="clear" w:color="auto" w:fill="auto"/>
            <w:noWrap/>
            <w:vAlign w:val="bottom"/>
            <w:hideMark/>
          </w:tcPr>
          <w:p w:rsidR="00171451" w:rsidRPr="00171451" w:rsidRDefault="00171451" w:rsidP="00171451">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2571</w:t>
            </w:r>
          </w:p>
        </w:tc>
        <w:tc>
          <w:tcPr>
            <w:tcW w:w="1332" w:type="dxa"/>
            <w:tcBorders>
              <w:top w:val="nil"/>
              <w:left w:val="nil"/>
              <w:bottom w:val="single" w:sz="4" w:space="0" w:color="auto"/>
              <w:right w:val="single" w:sz="4" w:space="0" w:color="auto"/>
            </w:tcBorders>
            <w:shd w:val="clear" w:color="auto" w:fill="auto"/>
            <w:vAlign w:val="center"/>
            <w:hideMark/>
          </w:tcPr>
          <w:p w:rsidR="00171451" w:rsidRPr="003B50FC" w:rsidRDefault="00171451" w:rsidP="00171451">
            <w:pPr>
              <w:spacing w:after="0" w:line="240" w:lineRule="auto"/>
              <w:jc w:val="right"/>
              <w:rPr>
                <w:rFonts w:ascii="Calibri" w:eastAsia="Times New Roman" w:hAnsi="Calibri" w:cs="Times New Roman"/>
                <w:bCs/>
                <w:color w:val="000000"/>
                <w:sz w:val="18"/>
                <w:szCs w:val="18"/>
                <w:lang w:eastAsia="en-IE"/>
              </w:rPr>
            </w:pPr>
            <w:r w:rsidRPr="003B50FC">
              <w:rPr>
                <w:rFonts w:ascii="Calibri" w:eastAsia="Times New Roman" w:hAnsi="Calibri" w:cs="Times New Roman"/>
                <w:bCs/>
                <w:color w:val="000000"/>
                <w:sz w:val="18"/>
                <w:szCs w:val="18"/>
                <w:lang w:eastAsia="en-IE"/>
              </w:rPr>
              <w:t>€360</w:t>
            </w:r>
          </w:p>
        </w:tc>
      </w:tr>
      <w:tr w:rsidR="00171451" w:rsidRPr="00171451" w:rsidTr="003B50FC">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jc w:val="right"/>
              <w:rPr>
                <w:rFonts w:ascii="Calibri" w:eastAsia="Times New Roman" w:hAnsi="Calibri" w:cs="Times New Roman"/>
                <w:color w:val="000000"/>
                <w:sz w:val="18"/>
                <w:szCs w:val="18"/>
                <w:lang w:eastAsia="en-IE"/>
              </w:rPr>
            </w:pPr>
            <w:proofErr w:type="spellStart"/>
            <w:r w:rsidRPr="00171451">
              <w:rPr>
                <w:rFonts w:ascii="Calibri" w:eastAsia="Times New Roman" w:hAnsi="Calibri" w:cs="Times New Roman"/>
                <w:color w:val="000000"/>
                <w:sz w:val="18"/>
                <w:szCs w:val="18"/>
                <w:lang w:eastAsia="en-IE"/>
              </w:rPr>
              <w:t>Kokkola</w:t>
            </w:r>
            <w:proofErr w:type="spellEnd"/>
            <w:r w:rsidRPr="00171451">
              <w:rPr>
                <w:rFonts w:ascii="Calibri" w:eastAsia="Times New Roman" w:hAnsi="Calibri" w:cs="Times New Roman"/>
                <w:color w:val="000000"/>
                <w:sz w:val="18"/>
                <w:szCs w:val="18"/>
                <w:lang w:eastAsia="en-IE"/>
              </w:rPr>
              <w:t xml:space="preserve">, Finland, to Dublin </w:t>
            </w:r>
          </w:p>
        </w:tc>
        <w:tc>
          <w:tcPr>
            <w:tcW w:w="850" w:type="dxa"/>
            <w:tcBorders>
              <w:top w:val="nil"/>
              <w:left w:val="nil"/>
              <w:bottom w:val="single" w:sz="4" w:space="0" w:color="auto"/>
              <w:right w:val="single" w:sz="4" w:space="0" w:color="auto"/>
            </w:tcBorders>
            <w:shd w:val="clear" w:color="auto" w:fill="auto"/>
            <w:noWrap/>
            <w:vAlign w:val="bottom"/>
            <w:hideMark/>
          </w:tcPr>
          <w:p w:rsidR="00171451" w:rsidRPr="00171451" w:rsidRDefault="00171451" w:rsidP="00171451">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2037</w:t>
            </w:r>
          </w:p>
        </w:tc>
        <w:tc>
          <w:tcPr>
            <w:tcW w:w="1332" w:type="dxa"/>
            <w:tcBorders>
              <w:top w:val="nil"/>
              <w:left w:val="nil"/>
              <w:bottom w:val="single" w:sz="4" w:space="0" w:color="auto"/>
              <w:right w:val="single" w:sz="4" w:space="0" w:color="auto"/>
            </w:tcBorders>
            <w:shd w:val="clear" w:color="auto" w:fill="auto"/>
            <w:vAlign w:val="center"/>
            <w:hideMark/>
          </w:tcPr>
          <w:p w:rsidR="00171451" w:rsidRPr="003B50FC" w:rsidRDefault="00171451" w:rsidP="00171451">
            <w:pPr>
              <w:spacing w:after="0" w:line="240" w:lineRule="auto"/>
              <w:jc w:val="right"/>
              <w:rPr>
                <w:rFonts w:ascii="Calibri" w:eastAsia="Times New Roman" w:hAnsi="Calibri" w:cs="Times New Roman"/>
                <w:bCs/>
                <w:color w:val="000000"/>
                <w:sz w:val="18"/>
                <w:szCs w:val="18"/>
                <w:lang w:eastAsia="en-IE"/>
              </w:rPr>
            </w:pPr>
            <w:r w:rsidRPr="003B50FC">
              <w:rPr>
                <w:rFonts w:ascii="Calibri" w:eastAsia="Times New Roman" w:hAnsi="Calibri" w:cs="Times New Roman"/>
                <w:bCs/>
                <w:color w:val="000000"/>
                <w:sz w:val="18"/>
                <w:szCs w:val="18"/>
                <w:lang w:eastAsia="en-IE"/>
              </w:rPr>
              <w:t>€360</w:t>
            </w:r>
          </w:p>
        </w:tc>
      </w:tr>
      <w:tr w:rsidR="00171451" w:rsidRPr="00171451" w:rsidTr="003B50FC">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Organisational Support</w:t>
            </w:r>
          </w:p>
        </w:tc>
        <w:tc>
          <w:tcPr>
            <w:tcW w:w="850" w:type="dxa"/>
            <w:tcBorders>
              <w:top w:val="nil"/>
              <w:left w:val="nil"/>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 </w:t>
            </w:r>
          </w:p>
        </w:tc>
        <w:tc>
          <w:tcPr>
            <w:tcW w:w="1332" w:type="dxa"/>
            <w:tcBorders>
              <w:top w:val="nil"/>
              <w:left w:val="nil"/>
              <w:bottom w:val="single" w:sz="4" w:space="0" w:color="auto"/>
              <w:right w:val="single" w:sz="4" w:space="0" w:color="auto"/>
            </w:tcBorders>
            <w:shd w:val="clear" w:color="auto" w:fill="auto"/>
            <w:noWrap/>
            <w:vAlign w:val="bottom"/>
            <w:hideMark/>
          </w:tcPr>
          <w:p w:rsidR="00171451" w:rsidRPr="00171451" w:rsidRDefault="00171451" w:rsidP="00171451">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w:t>
            </w:r>
          </w:p>
        </w:tc>
      </w:tr>
      <w:tr w:rsidR="00171451" w:rsidRPr="00171451" w:rsidTr="003B50FC">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€610 per participant per month (€610x4x12)</w:t>
            </w:r>
          </w:p>
        </w:tc>
        <w:tc>
          <w:tcPr>
            <w:tcW w:w="850" w:type="dxa"/>
            <w:tcBorders>
              <w:top w:val="nil"/>
              <w:left w:val="nil"/>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w:t>
            </w:r>
          </w:p>
        </w:tc>
        <w:tc>
          <w:tcPr>
            <w:tcW w:w="1332" w:type="dxa"/>
            <w:tcBorders>
              <w:top w:val="nil"/>
              <w:left w:val="nil"/>
              <w:bottom w:val="single" w:sz="4" w:space="0" w:color="auto"/>
              <w:right w:val="single" w:sz="4" w:space="0" w:color="auto"/>
            </w:tcBorders>
            <w:shd w:val="clear" w:color="auto" w:fill="auto"/>
            <w:noWrap/>
            <w:vAlign w:val="bottom"/>
            <w:hideMark/>
          </w:tcPr>
          <w:p w:rsidR="00171451" w:rsidRPr="00171451" w:rsidRDefault="00171451" w:rsidP="00171451">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29</w:t>
            </w:r>
            <w:r w:rsidR="00941E06">
              <w:rPr>
                <w:rFonts w:ascii="Calibri" w:eastAsia="Times New Roman" w:hAnsi="Calibri" w:cs="Times New Roman"/>
                <w:color w:val="000000"/>
                <w:sz w:val="18"/>
                <w:szCs w:val="18"/>
                <w:lang w:eastAsia="en-IE"/>
              </w:rPr>
              <w:t>,</w:t>
            </w:r>
            <w:r w:rsidRPr="00171451">
              <w:rPr>
                <w:rFonts w:ascii="Calibri" w:eastAsia="Times New Roman" w:hAnsi="Calibri" w:cs="Times New Roman"/>
                <w:color w:val="000000"/>
                <w:sz w:val="18"/>
                <w:szCs w:val="18"/>
                <w:lang w:eastAsia="en-IE"/>
              </w:rPr>
              <w:t>280</w:t>
            </w:r>
          </w:p>
        </w:tc>
      </w:tr>
      <w:tr w:rsidR="00171451" w:rsidRPr="00171451" w:rsidTr="003B50FC">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Individual Support</w:t>
            </w:r>
          </w:p>
        </w:tc>
        <w:tc>
          <w:tcPr>
            <w:tcW w:w="850" w:type="dxa"/>
            <w:tcBorders>
              <w:top w:val="nil"/>
              <w:left w:val="nil"/>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 </w:t>
            </w:r>
          </w:p>
        </w:tc>
        <w:tc>
          <w:tcPr>
            <w:tcW w:w="1332" w:type="dxa"/>
            <w:tcBorders>
              <w:top w:val="nil"/>
              <w:left w:val="nil"/>
              <w:bottom w:val="single" w:sz="4" w:space="0" w:color="auto"/>
              <w:right w:val="single" w:sz="4" w:space="0" w:color="auto"/>
            </w:tcBorders>
            <w:shd w:val="clear" w:color="auto" w:fill="auto"/>
            <w:noWrap/>
            <w:vAlign w:val="bottom"/>
            <w:hideMark/>
          </w:tcPr>
          <w:p w:rsidR="00171451" w:rsidRPr="00171451" w:rsidRDefault="00171451" w:rsidP="00171451">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 </w:t>
            </w:r>
          </w:p>
        </w:tc>
      </w:tr>
      <w:tr w:rsidR="00171451" w:rsidRPr="00171451" w:rsidTr="003B50FC">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€125 per participant per month (€125x4x12)    </w:t>
            </w:r>
          </w:p>
        </w:tc>
        <w:tc>
          <w:tcPr>
            <w:tcW w:w="850" w:type="dxa"/>
            <w:tcBorders>
              <w:top w:val="nil"/>
              <w:left w:val="nil"/>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w:t>
            </w:r>
          </w:p>
        </w:tc>
        <w:tc>
          <w:tcPr>
            <w:tcW w:w="1332" w:type="dxa"/>
            <w:tcBorders>
              <w:top w:val="nil"/>
              <w:left w:val="nil"/>
              <w:bottom w:val="single" w:sz="4" w:space="0" w:color="auto"/>
              <w:right w:val="single" w:sz="4" w:space="0" w:color="auto"/>
            </w:tcBorders>
            <w:shd w:val="clear" w:color="auto" w:fill="auto"/>
            <w:noWrap/>
            <w:vAlign w:val="bottom"/>
            <w:hideMark/>
          </w:tcPr>
          <w:p w:rsidR="00171451" w:rsidRPr="00171451" w:rsidRDefault="00171451" w:rsidP="00171451">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6000</w:t>
            </w:r>
          </w:p>
        </w:tc>
      </w:tr>
      <w:tr w:rsidR="00171451" w:rsidRPr="00171451" w:rsidTr="003B50FC">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Exceptional Costs</w:t>
            </w:r>
          </w:p>
        </w:tc>
        <w:tc>
          <w:tcPr>
            <w:tcW w:w="850" w:type="dxa"/>
            <w:tcBorders>
              <w:top w:val="nil"/>
              <w:left w:val="nil"/>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 </w:t>
            </w:r>
          </w:p>
        </w:tc>
        <w:tc>
          <w:tcPr>
            <w:tcW w:w="1332" w:type="dxa"/>
            <w:tcBorders>
              <w:top w:val="nil"/>
              <w:left w:val="nil"/>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 </w:t>
            </w:r>
          </w:p>
        </w:tc>
      </w:tr>
      <w:tr w:rsidR="00171451" w:rsidRPr="00171451" w:rsidTr="003B50FC">
        <w:trPr>
          <w:trHeight w:val="300"/>
        </w:trPr>
        <w:tc>
          <w:tcPr>
            <w:tcW w:w="7812" w:type="dxa"/>
            <w:tcBorders>
              <w:top w:val="nil"/>
              <w:left w:val="single" w:sz="4" w:space="0" w:color="auto"/>
              <w:bottom w:val="single" w:sz="4" w:space="0" w:color="auto"/>
              <w:right w:val="single" w:sz="4" w:space="0" w:color="auto"/>
            </w:tcBorders>
            <w:shd w:val="clear" w:color="auto" w:fill="auto"/>
            <w:noWrap/>
            <w:vAlign w:val="bottom"/>
            <w:hideMark/>
          </w:tcPr>
          <w:p w:rsidR="00171451" w:rsidRPr="00171451" w:rsidRDefault="00171451" w:rsidP="00171451">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Visa costs and registration with GNIB Moldovan Vol</w:t>
            </w:r>
          </w:p>
        </w:tc>
        <w:tc>
          <w:tcPr>
            <w:tcW w:w="850" w:type="dxa"/>
            <w:tcBorders>
              <w:top w:val="nil"/>
              <w:left w:val="nil"/>
              <w:bottom w:val="single" w:sz="4" w:space="0" w:color="auto"/>
              <w:right w:val="single" w:sz="4" w:space="0" w:color="auto"/>
            </w:tcBorders>
            <w:shd w:val="clear" w:color="auto" w:fill="auto"/>
            <w:noWrap/>
            <w:vAlign w:val="bottom"/>
            <w:hideMark/>
          </w:tcPr>
          <w:p w:rsidR="00171451" w:rsidRPr="00171451" w:rsidRDefault="00171451" w:rsidP="00171451">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w:t>
            </w:r>
          </w:p>
        </w:tc>
        <w:tc>
          <w:tcPr>
            <w:tcW w:w="1332" w:type="dxa"/>
            <w:tcBorders>
              <w:top w:val="nil"/>
              <w:left w:val="nil"/>
              <w:bottom w:val="single" w:sz="4" w:space="0" w:color="auto"/>
              <w:right w:val="single" w:sz="4" w:space="0" w:color="auto"/>
            </w:tcBorders>
            <w:shd w:val="clear" w:color="auto" w:fill="auto"/>
            <w:noWrap/>
            <w:vAlign w:val="bottom"/>
            <w:hideMark/>
          </w:tcPr>
          <w:p w:rsidR="00171451" w:rsidRPr="00171451" w:rsidRDefault="00171451" w:rsidP="00171451">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480</w:t>
            </w:r>
          </w:p>
        </w:tc>
      </w:tr>
      <w:tr w:rsidR="00171451" w:rsidRPr="00171451" w:rsidTr="003B50FC">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171451" w:rsidRPr="00171451" w:rsidRDefault="00171451" w:rsidP="00171451">
            <w:pPr>
              <w:spacing w:after="0" w:line="240" w:lineRule="auto"/>
              <w:rPr>
                <w:rFonts w:ascii="Calibri" w:eastAsia="Times New Roman" w:hAnsi="Calibri" w:cs="Times New Roman"/>
                <w:b/>
                <w:bCs/>
                <w:color w:val="000000"/>
                <w:lang w:eastAsia="en-IE"/>
              </w:rPr>
            </w:pPr>
            <w:r w:rsidRPr="00171451">
              <w:rPr>
                <w:rFonts w:ascii="Calibri" w:eastAsia="Times New Roman" w:hAnsi="Calibri" w:cs="Times New Roman"/>
                <w:b/>
                <w:bCs/>
                <w:color w:val="000000"/>
                <w:lang w:eastAsia="en-IE"/>
              </w:rPr>
              <w:t>TOTAL POSSIBLE GRANT REQUEST</w:t>
            </w:r>
          </w:p>
        </w:tc>
        <w:tc>
          <w:tcPr>
            <w:tcW w:w="850" w:type="dxa"/>
            <w:tcBorders>
              <w:top w:val="nil"/>
              <w:left w:val="nil"/>
              <w:bottom w:val="single" w:sz="4" w:space="0" w:color="auto"/>
              <w:right w:val="single" w:sz="4" w:space="0" w:color="auto"/>
            </w:tcBorders>
            <w:shd w:val="clear" w:color="auto" w:fill="auto"/>
            <w:noWrap/>
            <w:vAlign w:val="bottom"/>
            <w:hideMark/>
          </w:tcPr>
          <w:p w:rsidR="00171451" w:rsidRPr="00171451" w:rsidRDefault="00171451" w:rsidP="00171451">
            <w:pPr>
              <w:spacing w:after="0" w:line="240" w:lineRule="auto"/>
              <w:rPr>
                <w:rFonts w:ascii="Calibri" w:eastAsia="Times New Roman" w:hAnsi="Calibri" w:cs="Times New Roman"/>
                <w:color w:val="000000"/>
                <w:lang w:eastAsia="en-IE"/>
              </w:rPr>
            </w:pPr>
            <w:r w:rsidRPr="00171451">
              <w:rPr>
                <w:rFonts w:ascii="Calibri" w:eastAsia="Times New Roman" w:hAnsi="Calibri" w:cs="Times New Roman"/>
                <w:color w:val="000000"/>
                <w:lang w:eastAsia="en-IE"/>
              </w:rPr>
              <w:t> </w:t>
            </w:r>
          </w:p>
        </w:tc>
        <w:tc>
          <w:tcPr>
            <w:tcW w:w="1332" w:type="dxa"/>
            <w:tcBorders>
              <w:top w:val="nil"/>
              <w:left w:val="nil"/>
              <w:bottom w:val="single" w:sz="4" w:space="0" w:color="auto"/>
              <w:right w:val="single" w:sz="4" w:space="0" w:color="auto"/>
            </w:tcBorders>
            <w:shd w:val="clear" w:color="auto" w:fill="auto"/>
            <w:noWrap/>
            <w:vAlign w:val="bottom"/>
            <w:hideMark/>
          </w:tcPr>
          <w:p w:rsidR="00171451" w:rsidRPr="00171451" w:rsidRDefault="008D1477" w:rsidP="00171451">
            <w:pPr>
              <w:spacing w:after="0" w:line="240" w:lineRule="auto"/>
              <w:jc w:val="right"/>
              <w:rPr>
                <w:rFonts w:ascii="Calibri" w:eastAsia="Times New Roman" w:hAnsi="Calibri" w:cs="Times New Roman"/>
                <w:b/>
                <w:bCs/>
                <w:color w:val="000000"/>
                <w:lang w:eastAsia="en-IE"/>
              </w:rPr>
            </w:pPr>
            <w:r>
              <w:rPr>
                <w:rFonts w:ascii="Calibri" w:eastAsia="Times New Roman" w:hAnsi="Calibri" w:cs="Times New Roman"/>
                <w:b/>
                <w:bCs/>
                <w:color w:val="000000"/>
                <w:lang w:eastAsia="en-IE"/>
              </w:rPr>
              <w:t>€</w:t>
            </w:r>
            <w:r w:rsidR="008916B5">
              <w:rPr>
                <w:rFonts w:ascii="Calibri" w:eastAsia="Times New Roman" w:hAnsi="Calibri" w:cs="Times New Roman"/>
                <w:b/>
                <w:bCs/>
                <w:color w:val="000000"/>
                <w:lang w:eastAsia="en-IE"/>
              </w:rPr>
              <w:t>37</w:t>
            </w:r>
            <w:r>
              <w:rPr>
                <w:rFonts w:ascii="Calibri" w:eastAsia="Times New Roman" w:hAnsi="Calibri" w:cs="Times New Roman"/>
                <w:b/>
                <w:bCs/>
                <w:color w:val="000000"/>
                <w:lang w:eastAsia="en-IE"/>
              </w:rPr>
              <w:t>,</w:t>
            </w:r>
            <w:r w:rsidR="008916B5">
              <w:rPr>
                <w:rFonts w:ascii="Calibri" w:eastAsia="Times New Roman" w:hAnsi="Calibri" w:cs="Times New Roman"/>
                <w:b/>
                <w:bCs/>
                <w:color w:val="000000"/>
                <w:lang w:eastAsia="en-IE"/>
              </w:rPr>
              <w:t>030</w:t>
            </w:r>
          </w:p>
        </w:tc>
      </w:tr>
    </w:tbl>
    <w:p w:rsidR="008D1477" w:rsidRDefault="008D1477" w:rsidP="00294887">
      <w:pPr>
        <w:pStyle w:val="Heading3"/>
      </w:pPr>
    </w:p>
    <w:p w:rsidR="008D1477" w:rsidRDefault="008D1477">
      <w:pPr>
        <w:rPr>
          <w:rFonts w:asciiTheme="majorHAnsi" w:eastAsiaTheme="majorEastAsia" w:hAnsiTheme="majorHAnsi" w:cstheme="majorBidi"/>
          <w:color w:val="4F81BD" w:themeColor="accent1"/>
        </w:rPr>
      </w:pPr>
      <w:r>
        <w:br w:type="page"/>
      </w:r>
    </w:p>
    <w:p w:rsidR="002A4048" w:rsidRPr="008864A2" w:rsidRDefault="00941E06" w:rsidP="00294887">
      <w:pPr>
        <w:pStyle w:val="Heading3"/>
      </w:pPr>
      <w:bookmarkStart w:id="66" w:name="_Toc444606354"/>
      <w:r>
        <w:lastRenderedPageBreak/>
        <w:t>EVS p</w:t>
      </w:r>
      <w:r w:rsidR="00294887">
        <w:t xml:space="preserve">roject </w:t>
      </w:r>
      <w:r>
        <w:t>e</w:t>
      </w:r>
      <w:r w:rsidR="00294887">
        <w:t>xample 2: Short-term, sending</w:t>
      </w:r>
      <w:bookmarkEnd w:id="63"/>
      <w:bookmarkEnd w:id="64"/>
      <w:bookmarkEnd w:id="65"/>
      <w:bookmarkEnd w:id="66"/>
    </w:p>
    <w:p w:rsidR="002A4048" w:rsidRDefault="002A4048" w:rsidP="0004743C">
      <w:pPr>
        <w:jc w:val="both"/>
      </w:pPr>
      <w:r w:rsidRPr="008864A2">
        <w:t xml:space="preserve">An accredited EVS Sending Organisation based in Ballyfermot, Dublin </w:t>
      </w:r>
      <w:r w:rsidR="00294887">
        <w:t>is sending</w:t>
      </w:r>
      <w:r w:rsidRPr="008864A2">
        <w:t xml:space="preserve"> 15 young people with fewer opportunities on short-term EVS. All of the volunteers </w:t>
      </w:r>
      <w:r w:rsidR="00294887">
        <w:t>are</w:t>
      </w:r>
      <w:r w:rsidRPr="008864A2">
        <w:t xml:space="preserve"> over 18 years</w:t>
      </w:r>
      <w:r w:rsidR="00B42622">
        <w:t xml:space="preserve"> of age</w:t>
      </w:r>
      <w:r w:rsidRPr="008864A2">
        <w:t xml:space="preserve">. The young people </w:t>
      </w:r>
      <w:r w:rsidR="00294887">
        <w:t xml:space="preserve">will </w:t>
      </w:r>
      <w:r w:rsidRPr="008864A2">
        <w:t xml:space="preserve">each complete one month’s voluntary service in one of three host organisations – </w:t>
      </w:r>
      <w:r w:rsidR="00020997">
        <w:t xml:space="preserve">in </w:t>
      </w:r>
      <w:r w:rsidRPr="008864A2">
        <w:t>Fi</w:t>
      </w:r>
      <w:r w:rsidR="00294887">
        <w:t>nland (Municipal Youth Service) where</w:t>
      </w:r>
      <w:r w:rsidRPr="008864A2">
        <w:t xml:space="preserve"> activities will include working with young people in handcraft and ca</w:t>
      </w:r>
      <w:r w:rsidR="00D6354C">
        <w:t>rpentry workshops, multimedia, g</w:t>
      </w:r>
      <w:r w:rsidRPr="008864A2">
        <w:t xml:space="preserve">arage, environmental and drama workshops; </w:t>
      </w:r>
      <w:r w:rsidR="00943389">
        <w:t xml:space="preserve">in </w:t>
      </w:r>
      <w:r w:rsidRPr="008864A2">
        <w:t>Moldova</w:t>
      </w:r>
      <w:r w:rsidR="00294887">
        <w:t xml:space="preserve"> where volunteers will</w:t>
      </w:r>
      <w:r w:rsidRPr="008864A2">
        <w:t xml:space="preserve"> work in a centre for children and young people with phy</w:t>
      </w:r>
      <w:r w:rsidR="00294887">
        <w:t xml:space="preserve">sical disabilities; </w:t>
      </w:r>
      <w:r w:rsidR="00943389">
        <w:t xml:space="preserve">and in </w:t>
      </w:r>
      <w:r w:rsidR="00294887">
        <w:t xml:space="preserve">Macedonia where volunteers will </w:t>
      </w:r>
      <w:r w:rsidRPr="008864A2">
        <w:t xml:space="preserve">work on an organic farm. The young people </w:t>
      </w:r>
      <w:r w:rsidR="00294887">
        <w:t xml:space="preserve">will </w:t>
      </w:r>
      <w:r w:rsidRPr="008864A2">
        <w:t>travel in pairs at least and the max</w:t>
      </w:r>
      <w:r w:rsidR="00943389">
        <w:t xml:space="preserve">imum </w:t>
      </w:r>
      <w:r w:rsidRPr="008864A2">
        <w:t xml:space="preserve">number of volunteers abroad at </w:t>
      </w:r>
      <w:r w:rsidR="00294887">
        <w:t>any one</w:t>
      </w:r>
      <w:r w:rsidRPr="008864A2">
        <w:t xml:space="preserve"> time </w:t>
      </w:r>
      <w:r w:rsidR="00294887">
        <w:t>will be</w:t>
      </w:r>
      <w:r w:rsidRPr="008864A2">
        <w:t xml:space="preserve"> </w:t>
      </w:r>
      <w:r w:rsidR="00D6354C">
        <w:t>three.</w:t>
      </w:r>
      <w:r w:rsidRPr="008864A2">
        <w:t xml:space="preserve"> The project </w:t>
      </w:r>
      <w:r w:rsidR="00294887">
        <w:t xml:space="preserve">will </w:t>
      </w:r>
      <w:r w:rsidRPr="008864A2">
        <w:t>t</w:t>
      </w:r>
      <w:r w:rsidR="00294887">
        <w:t>a</w:t>
      </w:r>
      <w:r w:rsidRPr="008864A2">
        <w:t>k</w:t>
      </w:r>
      <w:r w:rsidR="00294887">
        <w:t>e</w:t>
      </w:r>
      <w:r w:rsidRPr="008864A2">
        <w:t xml:space="preserve"> place over 18 months. The young people </w:t>
      </w:r>
      <w:r w:rsidR="00294887">
        <w:t>will be</w:t>
      </w:r>
      <w:r w:rsidRPr="008864A2">
        <w:t xml:space="preserve"> prepared by their Sending Organisation based on an assessment</w:t>
      </w:r>
      <w:r w:rsidR="00294887">
        <w:t xml:space="preserve"> of their personal needs. They have been</w:t>
      </w:r>
      <w:r w:rsidRPr="008864A2">
        <w:t xml:space="preserve"> allocated a youth worker in the Sending Organisation who </w:t>
      </w:r>
      <w:r w:rsidR="00294887">
        <w:t xml:space="preserve">will work </w:t>
      </w:r>
      <w:r w:rsidRPr="008864A2">
        <w:t xml:space="preserve">with them prior to their departure and who </w:t>
      </w:r>
      <w:r w:rsidR="00294887">
        <w:t xml:space="preserve">will </w:t>
      </w:r>
      <w:r w:rsidRPr="008864A2">
        <w:t>remain in regular contact with them throughout their EVS activity. An ad</w:t>
      </w:r>
      <w:r w:rsidR="00294887">
        <w:t>vanced planning visit will be</w:t>
      </w:r>
      <w:r w:rsidRPr="008864A2">
        <w:t xml:space="preserve"> carried out where one young person plus one youth worker </w:t>
      </w:r>
      <w:r w:rsidR="00294887">
        <w:t>will visit</w:t>
      </w:r>
      <w:r w:rsidRPr="008864A2">
        <w:t xml:space="preserve"> each host </w:t>
      </w:r>
      <w:r w:rsidR="00294887">
        <w:t>partner and on return describ</w:t>
      </w:r>
      <w:r w:rsidR="0015454F">
        <w:t>e</w:t>
      </w:r>
      <w:r w:rsidRPr="008864A2">
        <w:t xml:space="preserve"> the accommodation, working environment, and people that they me</w:t>
      </w:r>
      <w:r w:rsidR="00294887">
        <w:t>e</w:t>
      </w:r>
      <w:r w:rsidRPr="008864A2">
        <w:t xml:space="preserve">t to the other volunteers. A mentor </w:t>
      </w:r>
      <w:r w:rsidR="00294887">
        <w:t xml:space="preserve">is </w:t>
      </w:r>
      <w:r w:rsidRPr="008864A2">
        <w:t xml:space="preserve">also in place in the host organisation </w:t>
      </w:r>
      <w:r w:rsidR="00943389">
        <w:t xml:space="preserve">to </w:t>
      </w:r>
      <w:r w:rsidRPr="008864A2">
        <w:t>me</w:t>
      </w:r>
      <w:r w:rsidR="00294887">
        <w:t>e</w:t>
      </w:r>
      <w:r w:rsidRPr="008864A2">
        <w:t>t with the</w:t>
      </w:r>
      <w:r w:rsidR="00294887">
        <w:t xml:space="preserve"> </w:t>
      </w:r>
      <w:r w:rsidRPr="008864A2">
        <w:t>volunteer for two hou</w:t>
      </w:r>
      <w:r w:rsidR="00294887">
        <w:t xml:space="preserve">rs, two days a week, and </w:t>
      </w:r>
      <w:r w:rsidR="00943389">
        <w:t xml:space="preserve">to </w:t>
      </w:r>
      <w:r w:rsidR="00294887">
        <w:t>remain</w:t>
      </w:r>
      <w:r w:rsidRPr="008864A2">
        <w:t xml:space="preserve"> in constant contact with the volunteer to s</w:t>
      </w:r>
      <w:r w:rsidR="00294887">
        <w:t xml:space="preserve">upport them on a personal level, as well as to support their learning </w:t>
      </w:r>
      <w:r w:rsidRPr="008864A2">
        <w:t xml:space="preserve">during </w:t>
      </w:r>
      <w:r w:rsidR="00294887">
        <w:t xml:space="preserve">their </w:t>
      </w:r>
      <w:r w:rsidR="00D6354C">
        <w:t>EVS. The S</w:t>
      </w:r>
      <w:r w:rsidRPr="008864A2">
        <w:t xml:space="preserve">ending </w:t>
      </w:r>
      <w:r w:rsidR="00D6354C">
        <w:t>O</w:t>
      </w:r>
      <w:r w:rsidRPr="008864A2">
        <w:t xml:space="preserve">rganisation </w:t>
      </w:r>
      <w:r w:rsidR="00294887">
        <w:t xml:space="preserve">will </w:t>
      </w:r>
      <w:r w:rsidRPr="008864A2">
        <w:t xml:space="preserve">evaluate the experience with each returned volunteer and organise </w:t>
      </w:r>
      <w:r w:rsidR="00943389">
        <w:t>a one-day seminar</w:t>
      </w:r>
      <w:r w:rsidRPr="008864A2">
        <w:t xml:space="preserve"> with 40 other local young people,</w:t>
      </w:r>
      <w:r w:rsidR="00294887">
        <w:t xml:space="preserve"> where the returned volunteers will t</w:t>
      </w:r>
      <w:r w:rsidRPr="008864A2">
        <w:t xml:space="preserve">alk about their experience of EVS and what they </w:t>
      </w:r>
      <w:r w:rsidR="00294887">
        <w:t xml:space="preserve">have </w:t>
      </w:r>
      <w:r w:rsidRPr="008864A2">
        <w:t xml:space="preserve">learned. </w:t>
      </w:r>
    </w:p>
    <w:p w:rsidR="007E7398" w:rsidRDefault="007E7398" w:rsidP="0004743C">
      <w:pPr>
        <w:jc w:val="both"/>
      </w:pPr>
    </w:p>
    <w:tbl>
      <w:tblPr>
        <w:tblW w:w="9926" w:type="dxa"/>
        <w:tblInd w:w="93" w:type="dxa"/>
        <w:tblLook w:val="04A0" w:firstRow="1" w:lastRow="0" w:firstColumn="1" w:lastColumn="0" w:noHBand="0" w:noVBand="1"/>
      </w:tblPr>
      <w:tblGrid>
        <w:gridCol w:w="7812"/>
        <w:gridCol w:w="980"/>
        <w:gridCol w:w="1134"/>
      </w:tblGrid>
      <w:tr w:rsidR="007E7398" w:rsidRPr="00171451" w:rsidTr="005E7BD7">
        <w:trPr>
          <w:trHeight w:val="300"/>
        </w:trPr>
        <w:tc>
          <w:tcPr>
            <w:tcW w:w="7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7398" w:rsidRPr="00171451" w:rsidRDefault="007E7398" w:rsidP="00D6354C">
            <w:pPr>
              <w:spacing w:after="0" w:line="240" w:lineRule="auto"/>
              <w:rPr>
                <w:rFonts w:ascii="Cambria" w:eastAsia="Times New Roman" w:hAnsi="Cambria" w:cs="Times New Roman"/>
                <w:b/>
                <w:bCs/>
                <w:i/>
                <w:iCs/>
                <w:color w:val="4F81BD"/>
                <w:lang w:eastAsia="en-IE"/>
              </w:rPr>
            </w:pPr>
            <w:r>
              <w:rPr>
                <w:rFonts w:ascii="Cambria" w:eastAsia="Times New Roman" w:hAnsi="Cambria" w:cs="Times New Roman"/>
                <w:b/>
                <w:bCs/>
                <w:i/>
                <w:iCs/>
                <w:color w:val="4F81BD"/>
                <w:lang w:eastAsia="en-IE"/>
              </w:rPr>
              <w:t xml:space="preserve">EVS </w:t>
            </w:r>
            <w:r w:rsidR="00D6354C">
              <w:rPr>
                <w:rFonts w:ascii="Cambria" w:eastAsia="Times New Roman" w:hAnsi="Cambria" w:cs="Times New Roman"/>
                <w:b/>
                <w:bCs/>
                <w:i/>
                <w:iCs/>
                <w:color w:val="4F81BD"/>
                <w:lang w:eastAsia="en-IE"/>
              </w:rPr>
              <w:t>b</w:t>
            </w:r>
            <w:r>
              <w:rPr>
                <w:rFonts w:ascii="Cambria" w:eastAsia="Times New Roman" w:hAnsi="Cambria" w:cs="Times New Roman"/>
                <w:b/>
                <w:bCs/>
                <w:i/>
                <w:iCs/>
                <w:color w:val="4F81BD"/>
                <w:lang w:eastAsia="en-IE"/>
              </w:rPr>
              <w:t xml:space="preserve">udget </w:t>
            </w:r>
            <w:r w:rsidR="00D6354C">
              <w:rPr>
                <w:rFonts w:ascii="Cambria" w:eastAsia="Times New Roman" w:hAnsi="Cambria" w:cs="Times New Roman"/>
                <w:b/>
                <w:bCs/>
                <w:i/>
                <w:iCs/>
                <w:color w:val="4F81BD"/>
                <w:lang w:eastAsia="en-IE"/>
              </w:rPr>
              <w:t>e</w:t>
            </w:r>
            <w:r>
              <w:rPr>
                <w:rFonts w:ascii="Cambria" w:eastAsia="Times New Roman" w:hAnsi="Cambria" w:cs="Times New Roman"/>
                <w:b/>
                <w:bCs/>
                <w:i/>
                <w:iCs/>
                <w:color w:val="4F81BD"/>
                <w:lang w:eastAsia="en-IE"/>
              </w:rPr>
              <w:t>xample 2</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7E7398" w:rsidRPr="00171451" w:rsidRDefault="007E7398" w:rsidP="00A76F1A">
            <w:pPr>
              <w:spacing w:after="0" w:line="240" w:lineRule="auto"/>
              <w:rPr>
                <w:rFonts w:ascii="Cambria" w:eastAsia="Times New Roman" w:hAnsi="Cambria" w:cs="Times New Roman"/>
                <w:b/>
                <w:bCs/>
                <w:i/>
                <w:iCs/>
                <w:color w:val="4F81BD"/>
                <w:lang w:eastAsia="en-IE"/>
              </w:rPr>
            </w:pPr>
            <w:r w:rsidRPr="00171451">
              <w:rPr>
                <w:rFonts w:ascii="Cambria" w:eastAsia="Times New Roman" w:hAnsi="Cambria" w:cs="Times New Roman"/>
                <w:b/>
                <w:bCs/>
                <w:i/>
                <w:iCs/>
                <w:color w:val="4F81BD"/>
                <w:lang w:eastAsia="en-I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E7398" w:rsidRPr="00171451" w:rsidRDefault="007E7398" w:rsidP="00A76F1A">
            <w:pPr>
              <w:spacing w:after="0" w:line="240" w:lineRule="auto"/>
              <w:rPr>
                <w:rFonts w:ascii="Calibri" w:eastAsia="Times New Roman" w:hAnsi="Calibri" w:cs="Times New Roman"/>
                <w:color w:val="000000"/>
                <w:lang w:eastAsia="en-IE"/>
              </w:rPr>
            </w:pPr>
            <w:r w:rsidRPr="00171451">
              <w:rPr>
                <w:rFonts w:ascii="Calibri" w:eastAsia="Times New Roman" w:hAnsi="Calibri" w:cs="Times New Roman"/>
                <w:color w:val="000000"/>
                <w:lang w:eastAsia="en-IE"/>
              </w:rPr>
              <w:t> </w:t>
            </w:r>
          </w:p>
        </w:tc>
      </w:tr>
      <w:tr w:rsidR="007E7398" w:rsidRPr="00171451" w:rsidTr="005E7BD7">
        <w:trPr>
          <w:trHeight w:val="810"/>
        </w:trPr>
        <w:tc>
          <w:tcPr>
            <w:tcW w:w="99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E7398" w:rsidRPr="00171451" w:rsidRDefault="007E7398" w:rsidP="001D2913">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To</w:t>
            </w:r>
            <w:r>
              <w:rPr>
                <w:rFonts w:ascii="Calibri" w:eastAsia="Times New Roman" w:hAnsi="Calibri" w:cs="Times New Roman"/>
                <w:color w:val="000000"/>
                <w:sz w:val="18"/>
                <w:szCs w:val="18"/>
                <w:lang w:eastAsia="en-IE"/>
              </w:rPr>
              <w:t xml:space="preserve">tal group size and duration = 15 </w:t>
            </w:r>
            <w:r w:rsidRPr="00171451">
              <w:rPr>
                <w:rFonts w:ascii="Calibri" w:eastAsia="Times New Roman" w:hAnsi="Calibri" w:cs="Times New Roman"/>
                <w:color w:val="000000"/>
                <w:sz w:val="18"/>
                <w:szCs w:val="18"/>
                <w:lang w:eastAsia="en-IE"/>
              </w:rPr>
              <w:t xml:space="preserve">volunteers </w:t>
            </w:r>
            <w:r>
              <w:rPr>
                <w:rFonts w:ascii="Calibri" w:eastAsia="Times New Roman" w:hAnsi="Calibri" w:cs="Times New Roman"/>
                <w:color w:val="000000"/>
                <w:sz w:val="18"/>
                <w:szCs w:val="18"/>
                <w:lang w:eastAsia="en-IE"/>
              </w:rPr>
              <w:t>sending (5 to Finland, 5 to Moldova  5 to Macedonia</w:t>
            </w:r>
            <w:r w:rsidR="00D6354C">
              <w:rPr>
                <w:rFonts w:ascii="Calibri" w:eastAsia="Times New Roman" w:hAnsi="Calibri" w:cs="Times New Roman"/>
                <w:color w:val="000000"/>
                <w:sz w:val="18"/>
                <w:szCs w:val="18"/>
                <w:lang w:eastAsia="en-IE"/>
              </w:rPr>
              <w:t>)</w:t>
            </w:r>
            <w:r w:rsidR="001D2913">
              <w:rPr>
                <w:rFonts w:ascii="Calibri" w:eastAsia="Times New Roman" w:hAnsi="Calibri" w:cs="Times New Roman"/>
                <w:color w:val="000000"/>
                <w:sz w:val="18"/>
                <w:szCs w:val="18"/>
                <w:lang w:eastAsia="en-IE"/>
              </w:rPr>
              <w:t>, each for one month,</w:t>
            </w:r>
            <w:r>
              <w:rPr>
                <w:rFonts w:ascii="Calibri" w:eastAsia="Times New Roman" w:hAnsi="Calibri" w:cs="Times New Roman"/>
                <w:color w:val="000000"/>
                <w:sz w:val="18"/>
                <w:szCs w:val="18"/>
                <w:lang w:eastAsia="en-IE"/>
              </w:rPr>
              <w:t xml:space="preserve"> over a staggered period over 18 months</w:t>
            </w:r>
            <w:r w:rsidRPr="00171451">
              <w:rPr>
                <w:rFonts w:ascii="Calibri" w:eastAsia="Times New Roman" w:hAnsi="Calibri" w:cs="Times New Roman"/>
                <w:color w:val="000000"/>
                <w:sz w:val="18"/>
                <w:szCs w:val="18"/>
                <w:lang w:eastAsia="en-IE"/>
              </w:rPr>
              <w:t xml:space="preserve"> </w:t>
            </w:r>
          </w:p>
        </w:tc>
      </w:tr>
      <w:tr w:rsidR="007E7398" w:rsidRPr="00171451" w:rsidTr="005E7BD7">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7E7398" w:rsidRPr="00171451" w:rsidRDefault="007E7398" w:rsidP="00A76F1A">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 xml:space="preserve">Travel Distance: </w:t>
            </w:r>
          </w:p>
        </w:tc>
        <w:tc>
          <w:tcPr>
            <w:tcW w:w="980" w:type="dxa"/>
            <w:tcBorders>
              <w:top w:val="nil"/>
              <w:left w:val="nil"/>
              <w:bottom w:val="single" w:sz="4" w:space="0" w:color="auto"/>
              <w:right w:val="single" w:sz="4" w:space="0" w:color="auto"/>
            </w:tcBorders>
            <w:shd w:val="clear" w:color="auto" w:fill="auto"/>
            <w:noWrap/>
            <w:vAlign w:val="center"/>
            <w:hideMark/>
          </w:tcPr>
          <w:p w:rsidR="007E7398" w:rsidRPr="00171451" w:rsidRDefault="007E7398" w:rsidP="00A76F1A">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KM</w:t>
            </w:r>
            <w:r w:rsidR="005E7BD7">
              <w:rPr>
                <w:rFonts w:ascii="Calibri" w:eastAsia="Times New Roman" w:hAnsi="Calibri" w:cs="Times New Roman"/>
                <w:color w:val="000000"/>
                <w:sz w:val="18"/>
                <w:szCs w:val="18"/>
                <w:lang w:eastAsia="en-IE"/>
              </w:rPr>
              <w:t xml:space="preserve"> &amp; travel band rate</w:t>
            </w:r>
          </w:p>
        </w:tc>
        <w:tc>
          <w:tcPr>
            <w:tcW w:w="1134" w:type="dxa"/>
            <w:tcBorders>
              <w:top w:val="nil"/>
              <w:left w:val="nil"/>
              <w:bottom w:val="single" w:sz="4" w:space="0" w:color="auto"/>
              <w:right w:val="single" w:sz="4" w:space="0" w:color="auto"/>
            </w:tcBorders>
            <w:shd w:val="clear" w:color="auto" w:fill="auto"/>
            <w:vAlign w:val="bottom"/>
            <w:hideMark/>
          </w:tcPr>
          <w:p w:rsidR="007E7398" w:rsidRPr="00171451" w:rsidRDefault="007E7398" w:rsidP="00A76F1A">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 </w:t>
            </w:r>
          </w:p>
        </w:tc>
      </w:tr>
      <w:tr w:rsidR="005E7BD7" w:rsidRPr="00171451" w:rsidTr="005E7BD7">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5E7BD7" w:rsidRPr="00171451" w:rsidRDefault="008D1477">
            <w:pPr>
              <w:spacing w:after="0" w:line="240" w:lineRule="auto"/>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 xml:space="preserve">5 Volunteers, Dublin to </w:t>
            </w:r>
            <w:r w:rsidR="005E7BD7" w:rsidRPr="00171451">
              <w:rPr>
                <w:rFonts w:ascii="Calibri" w:eastAsia="Times New Roman" w:hAnsi="Calibri" w:cs="Times New Roman"/>
                <w:color w:val="000000"/>
                <w:sz w:val="18"/>
                <w:szCs w:val="18"/>
                <w:lang w:eastAsia="en-IE"/>
              </w:rPr>
              <w:t xml:space="preserve">Chisinau, Moldova </w:t>
            </w:r>
          </w:p>
        </w:tc>
        <w:tc>
          <w:tcPr>
            <w:tcW w:w="980" w:type="dxa"/>
            <w:tcBorders>
              <w:top w:val="nil"/>
              <w:left w:val="nil"/>
              <w:bottom w:val="single" w:sz="4" w:space="0" w:color="auto"/>
              <w:right w:val="single" w:sz="4" w:space="0" w:color="auto"/>
            </w:tcBorders>
            <w:shd w:val="clear" w:color="auto" w:fill="auto"/>
            <w:noWrap/>
            <w:vAlign w:val="bottom"/>
            <w:hideMark/>
          </w:tcPr>
          <w:p w:rsidR="005E7BD7" w:rsidRPr="00171451" w:rsidRDefault="005E7BD7" w:rsidP="00A76F1A">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2571</w:t>
            </w:r>
            <w:r w:rsidR="001D2913">
              <w:rPr>
                <w:rFonts w:ascii="Calibri" w:eastAsia="Times New Roman" w:hAnsi="Calibri" w:cs="Times New Roman"/>
                <w:color w:val="000000"/>
                <w:sz w:val="18"/>
                <w:szCs w:val="18"/>
                <w:lang w:eastAsia="en-IE"/>
              </w:rPr>
              <w:t>KM</w:t>
            </w:r>
            <w:r>
              <w:rPr>
                <w:rFonts w:ascii="Calibri" w:eastAsia="Times New Roman" w:hAnsi="Calibri" w:cs="Times New Roman"/>
                <w:color w:val="000000"/>
                <w:sz w:val="18"/>
                <w:szCs w:val="18"/>
                <w:lang w:eastAsia="en-IE"/>
              </w:rPr>
              <w:t xml:space="preserve"> (€360 per volunteer) </w:t>
            </w:r>
          </w:p>
        </w:tc>
        <w:tc>
          <w:tcPr>
            <w:tcW w:w="1134" w:type="dxa"/>
            <w:tcBorders>
              <w:top w:val="nil"/>
              <w:left w:val="nil"/>
              <w:bottom w:val="single" w:sz="4" w:space="0" w:color="auto"/>
              <w:right w:val="single" w:sz="4" w:space="0" w:color="auto"/>
            </w:tcBorders>
            <w:shd w:val="clear" w:color="auto" w:fill="auto"/>
            <w:vAlign w:val="center"/>
            <w:hideMark/>
          </w:tcPr>
          <w:p w:rsidR="005E7BD7" w:rsidRPr="00171451" w:rsidRDefault="005E7BD7" w:rsidP="00A76F1A">
            <w:pPr>
              <w:spacing w:after="0" w:line="240" w:lineRule="auto"/>
              <w:jc w:val="right"/>
              <w:rPr>
                <w:rFonts w:ascii="Calibri" w:eastAsia="Times New Roman" w:hAnsi="Calibri" w:cs="Times New Roman"/>
                <w:b/>
                <w:bCs/>
                <w:color w:val="000000"/>
                <w:sz w:val="18"/>
                <w:szCs w:val="18"/>
                <w:lang w:eastAsia="en-IE"/>
              </w:rPr>
            </w:pPr>
            <w:r>
              <w:rPr>
                <w:rFonts w:ascii="Calibri" w:eastAsia="Times New Roman" w:hAnsi="Calibri" w:cs="Times New Roman"/>
                <w:b/>
                <w:bCs/>
                <w:color w:val="000000"/>
                <w:sz w:val="18"/>
                <w:szCs w:val="18"/>
                <w:lang w:eastAsia="en-IE"/>
              </w:rPr>
              <w:t>€1</w:t>
            </w:r>
            <w:r w:rsidR="00D6354C">
              <w:rPr>
                <w:rFonts w:ascii="Calibri" w:eastAsia="Times New Roman" w:hAnsi="Calibri" w:cs="Times New Roman"/>
                <w:b/>
                <w:bCs/>
                <w:color w:val="000000"/>
                <w:sz w:val="18"/>
                <w:szCs w:val="18"/>
                <w:lang w:eastAsia="en-IE"/>
              </w:rPr>
              <w:t>,</w:t>
            </w:r>
            <w:r>
              <w:rPr>
                <w:rFonts w:ascii="Calibri" w:eastAsia="Times New Roman" w:hAnsi="Calibri" w:cs="Times New Roman"/>
                <w:b/>
                <w:bCs/>
                <w:color w:val="000000"/>
                <w:sz w:val="18"/>
                <w:szCs w:val="18"/>
                <w:lang w:eastAsia="en-IE"/>
              </w:rPr>
              <w:t>800</w:t>
            </w:r>
          </w:p>
        </w:tc>
      </w:tr>
      <w:tr w:rsidR="007E7398" w:rsidRPr="00171451" w:rsidTr="0050402E">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7E7398" w:rsidRPr="00171451" w:rsidRDefault="005E7BD7">
            <w:pPr>
              <w:spacing w:after="0" w:line="240" w:lineRule="auto"/>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5 volunteers</w:t>
            </w:r>
            <w:r w:rsidR="008D1477">
              <w:rPr>
                <w:rFonts w:ascii="Calibri" w:eastAsia="Times New Roman" w:hAnsi="Calibri" w:cs="Times New Roman"/>
                <w:color w:val="000000"/>
                <w:sz w:val="18"/>
                <w:szCs w:val="18"/>
                <w:lang w:eastAsia="en-IE"/>
              </w:rPr>
              <w:t xml:space="preserve">, Dublin </w:t>
            </w:r>
            <w:r>
              <w:rPr>
                <w:rFonts w:ascii="Calibri" w:eastAsia="Times New Roman" w:hAnsi="Calibri" w:cs="Times New Roman"/>
                <w:color w:val="000000"/>
                <w:sz w:val="18"/>
                <w:szCs w:val="18"/>
                <w:lang w:eastAsia="en-IE"/>
              </w:rPr>
              <w:t xml:space="preserve">to </w:t>
            </w:r>
            <w:proofErr w:type="spellStart"/>
            <w:r w:rsidR="007E7398" w:rsidRPr="00171451">
              <w:rPr>
                <w:rFonts w:ascii="Calibri" w:eastAsia="Times New Roman" w:hAnsi="Calibri" w:cs="Times New Roman"/>
                <w:color w:val="000000"/>
                <w:sz w:val="18"/>
                <w:szCs w:val="18"/>
                <w:lang w:eastAsia="en-IE"/>
              </w:rPr>
              <w:t>Kokkola</w:t>
            </w:r>
            <w:proofErr w:type="spellEnd"/>
            <w:r w:rsidR="007E7398" w:rsidRPr="00171451">
              <w:rPr>
                <w:rFonts w:ascii="Calibri" w:eastAsia="Times New Roman" w:hAnsi="Calibri" w:cs="Times New Roman"/>
                <w:color w:val="000000"/>
                <w:sz w:val="18"/>
                <w:szCs w:val="18"/>
                <w:lang w:eastAsia="en-IE"/>
              </w:rPr>
              <w:t xml:space="preserve">, Finland </w:t>
            </w:r>
          </w:p>
        </w:tc>
        <w:tc>
          <w:tcPr>
            <w:tcW w:w="980" w:type="dxa"/>
            <w:tcBorders>
              <w:top w:val="nil"/>
              <w:left w:val="nil"/>
              <w:bottom w:val="single" w:sz="4" w:space="0" w:color="auto"/>
              <w:right w:val="single" w:sz="4" w:space="0" w:color="auto"/>
            </w:tcBorders>
            <w:shd w:val="clear" w:color="auto" w:fill="auto"/>
            <w:noWrap/>
            <w:vAlign w:val="bottom"/>
            <w:hideMark/>
          </w:tcPr>
          <w:p w:rsidR="007E7398" w:rsidRPr="00171451" w:rsidRDefault="007E7398" w:rsidP="00A76F1A">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2037</w:t>
            </w:r>
            <w:r w:rsidR="001D2913">
              <w:rPr>
                <w:rFonts w:ascii="Calibri" w:eastAsia="Times New Roman" w:hAnsi="Calibri" w:cs="Times New Roman"/>
                <w:color w:val="000000"/>
                <w:sz w:val="18"/>
                <w:szCs w:val="18"/>
                <w:lang w:eastAsia="en-IE"/>
              </w:rPr>
              <w:t>KM</w:t>
            </w:r>
            <w:r w:rsidR="005E7BD7">
              <w:rPr>
                <w:rFonts w:ascii="Calibri" w:eastAsia="Times New Roman" w:hAnsi="Calibri" w:cs="Times New Roman"/>
                <w:color w:val="000000"/>
                <w:sz w:val="18"/>
                <w:szCs w:val="18"/>
                <w:lang w:eastAsia="en-IE"/>
              </w:rPr>
              <w:t xml:space="preserve"> (€360 per volunteer)</w:t>
            </w:r>
          </w:p>
        </w:tc>
        <w:tc>
          <w:tcPr>
            <w:tcW w:w="1134" w:type="dxa"/>
            <w:tcBorders>
              <w:top w:val="nil"/>
              <w:left w:val="nil"/>
              <w:bottom w:val="single" w:sz="4" w:space="0" w:color="auto"/>
              <w:right w:val="single" w:sz="4" w:space="0" w:color="auto"/>
            </w:tcBorders>
            <w:shd w:val="clear" w:color="auto" w:fill="auto"/>
            <w:vAlign w:val="center"/>
            <w:hideMark/>
          </w:tcPr>
          <w:p w:rsidR="007E7398" w:rsidRPr="00171451" w:rsidRDefault="005E7BD7" w:rsidP="00A76F1A">
            <w:pPr>
              <w:spacing w:after="0" w:line="240" w:lineRule="auto"/>
              <w:jc w:val="right"/>
              <w:rPr>
                <w:rFonts w:ascii="Calibri" w:eastAsia="Times New Roman" w:hAnsi="Calibri" w:cs="Times New Roman"/>
                <w:b/>
                <w:bCs/>
                <w:color w:val="000000"/>
                <w:sz w:val="18"/>
                <w:szCs w:val="18"/>
                <w:lang w:eastAsia="en-IE"/>
              </w:rPr>
            </w:pPr>
            <w:r>
              <w:rPr>
                <w:rFonts w:ascii="Calibri" w:eastAsia="Times New Roman" w:hAnsi="Calibri" w:cs="Times New Roman"/>
                <w:b/>
                <w:bCs/>
                <w:color w:val="000000"/>
                <w:sz w:val="18"/>
                <w:szCs w:val="18"/>
                <w:lang w:eastAsia="en-IE"/>
              </w:rPr>
              <w:t>€1</w:t>
            </w:r>
            <w:r w:rsidR="00D6354C">
              <w:rPr>
                <w:rFonts w:ascii="Calibri" w:eastAsia="Times New Roman" w:hAnsi="Calibri" w:cs="Times New Roman"/>
                <w:b/>
                <w:bCs/>
                <w:color w:val="000000"/>
                <w:sz w:val="18"/>
                <w:szCs w:val="18"/>
                <w:lang w:eastAsia="en-IE"/>
              </w:rPr>
              <w:t>,</w:t>
            </w:r>
            <w:r>
              <w:rPr>
                <w:rFonts w:ascii="Calibri" w:eastAsia="Times New Roman" w:hAnsi="Calibri" w:cs="Times New Roman"/>
                <w:b/>
                <w:bCs/>
                <w:color w:val="000000"/>
                <w:sz w:val="18"/>
                <w:szCs w:val="18"/>
                <w:lang w:eastAsia="en-IE"/>
              </w:rPr>
              <w:t>800</w:t>
            </w:r>
          </w:p>
        </w:tc>
      </w:tr>
      <w:tr w:rsidR="005E7BD7" w:rsidRPr="00171451" w:rsidTr="0050402E">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tcPr>
          <w:p w:rsidR="005E7BD7" w:rsidRPr="00171451" w:rsidRDefault="005E7BD7">
            <w:pPr>
              <w:spacing w:after="0" w:line="240" w:lineRule="auto"/>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5 Volunteers</w:t>
            </w:r>
            <w:r w:rsidR="00D6354C">
              <w:rPr>
                <w:rFonts w:ascii="Calibri" w:eastAsia="Times New Roman" w:hAnsi="Calibri" w:cs="Times New Roman"/>
                <w:color w:val="000000"/>
                <w:sz w:val="18"/>
                <w:szCs w:val="18"/>
                <w:lang w:eastAsia="en-IE"/>
              </w:rPr>
              <w:t>,</w:t>
            </w:r>
            <w:r>
              <w:rPr>
                <w:rFonts w:ascii="Calibri" w:eastAsia="Times New Roman" w:hAnsi="Calibri" w:cs="Times New Roman"/>
                <w:color w:val="000000"/>
                <w:sz w:val="18"/>
                <w:szCs w:val="18"/>
                <w:lang w:eastAsia="en-IE"/>
              </w:rPr>
              <w:t xml:space="preserve"> </w:t>
            </w:r>
            <w:r w:rsidR="008D1477">
              <w:rPr>
                <w:rFonts w:ascii="Calibri" w:eastAsia="Times New Roman" w:hAnsi="Calibri" w:cs="Times New Roman"/>
                <w:color w:val="000000"/>
                <w:sz w:val="18"/>
                <w:szCs w:val="18"/>
                <w:lang w:eastAsia="en-IE"/>
              </w:rPr>
              <w:t xml:space="preserve">Dublin </w:t>
            </w:r>
            <w:r>
              <w:rPr>
                <w:rFonts w:ascii="Calibri" w:eastAsia="Times New Roman" w:hAnsi="Calibri" w:cs="Times New Roman"/>
                <w:color w:val="000000"/>
                <w:sz w:val="18"/>
                <w:szCs w:val="18"/>
                <w:lang w:eastAsia="en-IE"/>
              </w:rPr>
              <w:t>to Skopje, Macedonia</w:t>
            </w:r>
          </w:p>
        </w:tc>
        <w:tc>
          <w:tcPr>
            <w:tcW w:w="980" w:type="dxa"/>
            <w:tcBorders>
              <w:top w:val="nil"/>
              <w:left w:val="nil"/>
              <w:bottom w:val="single" w:sz="4" w:space="0" w:color="auto"/>
              <w:right w:val="single" w:sz="4" w:space="0" w:color="auto"/>
            </w:tcBorders>
            <w:shd w:val="clear" w:color="auto" w:fill="auto"/>
            <w:noWrap/>
            <w:vAlign w:val="bottom"/>
          </w:tcPr>
          <w:p w:rsidR="005E7BD7" w:rsidRPr="00171451" w:rsidRDefault="005E7BD7" w:rsidP="00A76F1A">
            <w:pPr>
              <w:spacing w:after="0" w:line="240" w:lineRule="auto"/>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2403</w:t>
            </w:r>
            <w:r w:rsidR="001D2913">
              <w:rPr>
                <w:rFonts w:ascii="Calibri" w:eastAsia="Times New Roman" w:hAnsi="Calibri" w:cs="Times New Roman"/>
                <w:color w:val="000000"/>
                <w:sz w:val="18"/>
                <w:szCs w:val="18"/>
                <w:lang w:eastAsia="en-IE"/>
              </w:rPr>
              <w:t>KM</w:t>
            </w:r>
            <w:r>
              <w:rPr>
                <w:rFonts w:ascii="Calibri" w:eastAsia="Times New Roman" w:hAnsi="Calibri" w:cs="Times New Roman"/>
                <w:color w:val="000000"/>
                <w:sz w:val="18"/>
                <w:szCs w:val="18"/>
                <w:lang w:eastAsia="en-IE"/>
              </w:rPr>
              <w:t xml:space="preserve"> (€360 per volunteer)</w:t>
            </w:r>
          </w:p>
        </w:tc>
        <w:tc>
          <w:tcPr>
            <w:tcW w:w="1134" w:type="dxa"/>
            <w:tcBorders>
              <w:top w:val="nil"/>
              <w:left w:val="nil"/>
              <w:bottom w:val="single" w:sz="4" w:space="0" w:color="auto"/>
              <w:right w:val="single" w:sz="4" w:space="0" w:color="auto"/>
            </w:tcBorders>
            <w:shd w:val="clear" w:color="auto" w:fill="auto"/>
            <w:vAlign w:val="center"/>
          </w:tcPr>
          <w:p w:rsidR="005E7BD7" w:rsidRPr="00171451" w:rsidRDefault="005E7BD7" w:rsidP="00A76F1A">
            <w:pPr>
              <w:spacing w:after="0" w:line="240" w:lineRule="auto"/>
              <w:jc w:val="right"/>
              <w:rPr>
                <w:rFonts w:ascii="Calibri" w:eastAsia="Times New Roman" w:hAnsi="Calibri" w:cs="Times New Roman"/>
                <w:b/>
                <w:bCs/>
                <w:color w:val="000000"/>
                <w:sz w:val="18"/>
                <w:szCs w:val="18"/>
                <w:lang w:eastAsia="en-IE"/>
              </w:rPr>
            </w:pPr>
            <w:r>
              <w:rPr>
                <w:rFonts w:ascii="Calibri" w:eastAsia="Times New Roman" w:hAnsi="Calibri" w:cs="Times New Roman"/>
                <w:b/>
                <w:bCs/>
                <w:color w:val="000000"/>
                <w:sz w:val="18"/>
                <w:szCs w:val="18"/>
                <w:lang w:eastAsia="en-IE"/>
              </w:rPr>
              <w:t>€1</w:t>
            </w:r>
            <w:r w:rsidR="00D6354C">
              <w:rPr>
                <w:rFonts w:ascii="Calibri" w:eastAsia="Times New Roman" w:hAnsi="Calibri" w:cs="Times New Roman"/>
                <w:b/>
                <w:bCs/>
                <w:color w:val="000000"/>
                <w:sz w:val="18"/>
                <w:szCs w:val="18"/>
                <w:lang w:eastAsia="en-IE"/>
              </w:rPr>
              <w:t>,</w:t>
            </w:r>
            <w:r>
              <w:rPr>
                <w:rFonts w:ascii="Calibri" w:eastAsia="Times New Roman" w:hAnsi="Calibri" w:cs="Times New Roman"/>
                <w:b/>
                <w:bCs/>
                <w:color w:val="000000"/>
                <w:sz w:val="18"/>
                <w:szCs w:val="18"/>
                <w:lang w:eastAsia="en-IE"/>
              </w:rPr>
              <w:t>800</w:t>
            </w:r>
          </w:p>
        </w:tc>
      </w:tr>
      <w:tr w:rsidR="005E7BD7" w:rsidRPr="00171451" w:rsidTr="005E7BD7">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5E7BD7" w:rsidRPr="00171451" w:rsidRDefault="005E7BD7" w:rsidP="00A76F1A">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Travel (APV)</w:t>
            </w:r>
          </w:p>
        </w:tc>
        <w:tc>
          <w:tcPr>
            <w:tcW w:w="980" w:type="dxa"/>
            <w:tcBorders>
              <w:top w:val="nil"/>
              <w:left w:val="nil"/>
              <w:bottom w:val="single" w:sz="4" w:space="0" w:color="auto"/>
              <w:right w:val="single" w:sz="4" w:space="0" w:color="auto"/>
            </w:tcBorders>
            <w:shd w:val="clear" w:color="auto" w:fill="auto"/>
            <w:noWrap/>
            <w:vAlign w:val="bottom"/>
            <w:hideMark/>
          </w:tcPr>
          <w:p w:rsidR="005E7BD7" w:rsidRPr="00171451" w:rsidRDefault="005E7BD7" w:rsidP="00A76F1A">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w:t>
            </w:r>
          </w:p>
        </w:tc>
        <w:tc>
          <w:tcPr>
            <w:tcW w:w="1134" w:type="dxa"/>
            <w:tcBorders>
              <w:top w:val="nil"/>
              <w:left w:val="nil"/>
              <w:bottom w:val="single" w:sz="4" w:space="0" w:color="auto"/>
              <w:right w:val="single" w:sz="4" w:space="0" w:color="auto"/>
            </w:tcBorders>
            <w:shd w:val="clear" w:color="auto" w:fill="auto"/>
            <w:noWrap/>
            <w:vAlign w:val="center"/>
            <w:hideMark/>
          </w:tcPr>
          <w:p w:rsidR="005E7BD7" w:rsidRPr="00171451" w:rsidRDefault="005E7BD7" w:rsidP="00A76F1A">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 </w:t>
            </w:r>
          </w:p>
        </w:tc>
      </w:tr>
      <w:tr w:rsidR="005E7BD7" w:rsidRPr="00171451" w:rsidTr="005E7BD7">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5E7BD7" w:rsidRPr="00171451" w:rsidRDefault="005E7BD7" w:rsidP="007E7398">
            <w:pPr>
              <w:spacing w:after="0" w:line="240" w:lineRule="auto"/>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 xml:space="preserve">1 Youth Worker &amp; 1 Young person x 3 visits (Finland, </w:t>
            </w:r>
            <w:r w:rsidR="001D2913">
              <w:rPr>
                <w:rFonts w:ascii="Calibri" w:eastAsia="Times New Roman" w:hAnsi="Calibri" w:cs="Times New Roman"/>
                <w:color w:val="000000"/>
                <w:sz w:val="18"/>
                <w:szCs w:val="18"/>
                <w:lang w:eastAsia="en-IE"/>
              </w:rPr>
              <w:t>Moldova</w:t>
            </w:r>
            <w:r>
              <w:rPr>
                <w:rFonts w:ascii="Calibri" w:eastAsia="Times New Roman" w:hAnsi="Calibri" w:cs="Times New Roman"/>
                <w:color w:val="000000"/>
                <w:sz w:val="18"/>
                <w:szCs w:val="18"/>
                <w:lang w:eastAsia="en-IE"/>
              </w:rPr>
              <w:t xml:space="preserve">, Macedonia </w:t>
            </w:r>
            <w:r w:rsidRPr="00171451">
              <w:rPr>
                <w:rFonts w:ascii="Calibri" w:eastAsia="Times New Roman" w:hAnsi="Calibri" w:cs="Times New Roman"/>
                <w:color w:val="000000"/>
                <w:sz w:val="18"/>
                <w:szCs w:val="18"/>
                <w:lang w:eastAsia="en-IE"/>
              </w:rPr>
              <w:t>(all over 18)</w:t>
            </w:r>
          </w:p>
        </w:tc>
        <w:tc>
          <w:tcPr>
            <w:tcW w:w="980" w:type="dxa"/>
            <w:tcBorders>
              <w:top w:val="nil"/>
              <w:left w:val="nil"/>
              <w:bottom w:val="single" w:sz="4" w:space="0" w:color="auto"/>
              <w:right w:val="single" w:sz="4" w:space="0" w:color="auto"/>
            </w:tcBorders>
            <w:shd w:val="clear" w:color="auto" w:fill="auto"/>
            <w:noWrap/>
            <w:vAlign w:val="bottom"/>
            <w:hideMark/>
          </w:tcPr>
          <w:p w:rsidR="005E7BD7" w:rsidRPr="00171451" w:rsidRDefault="005E7BD7" w:rsidP="00A76F1A">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w:t>
            </w:r>
            <w:r>
              <w:rPr>
                <w:rFonts w:ascii="Calibri" w:eastAsia="Times New Roman" w:hAnsi="Calibri" w:cs="Times New Roman"/>
                <w:color w:val="000000"/>
                <w:sz w:val="18"/>
                <w:szCs w:val="18"/>
                <w:lang w:eastAsia="en-IE"/>
              </w:rPr>
              <w:t>2 x</w:t>
            </w:r>
            <w:r w:rsidR="008D1477">
              <w:rPr>
                <w:rFonts w:ascii="Calibri" w:eastAsia="Times New Roman" w:hAnsi="Calibri" w:cs="Times New Roman"/>
                <w:color w:val="000000"/>
                <w:sz w:val="18"/>
                <w:szCs w:val="18"/>
                <w:lang w:eastAsia="en-IE"/>
              </w:rPr>
              <w:t xml:space="preserve"> </w:t>
            </w:r>
            <w:r>
              <w:rPr>
                <w:rFonts w:ascii="Calibri" w:eastAsia="Times New Roman" w:hAnsi="Calibri" w:cs="Times New Roman"/>
                <w:color w:val="000000"/>
                <w:sz w:val="18"/>
                <w:szCs w:val="18"/>
                <w:lang w:eastAsia="en-IE"/>
              </w:rPr>
              <w:t>3 x€360</w:t>
            </w:r>
          </w:p>
        </w:tc>
        <w:tc>
          <w:tcPr>
            <w:tcW w:w="1134" w:type="dxa"/>
            <w:tcBorders>
              <w:top w:val="nil"/>
              <w:left w:val="nil"/>
              <w:bottom w:val="single" w:sz="4" w:space="0" w:color="auto"/>
              <w:right w:val="single" w:sz="4" w:space="0" w:color="auto"/>
            </w:tcBorders>
            <w:shd w:val="clear" w:color="auto" w:fill="auto"/>
            <w:noWrap/>
            <w:vAlign w:val="center"/>
            <w:hideMark/>
          </w:tcPr>
          <w:p w:rsidR="005E7BD7" w:rsidRPr="00171451" w:rsidRDefault="005E7BD7" w:rsidP="00A76F1A">
            <w:pPr>
              <w:spacing w:after="0" w:line="240" w:lineRule="auto"/>
              <w:jc w:val="right"/>
              <w:rPr>
                <w:rFonts w:ascii="Calibri" w:eastAsia="Times New Roman" w:hAnsi="Calibri" w:cs="Times New Roman"/>
                <w:b/>
                <w:bCs/>
                <w:color w:val="000000"/>
                <w:sz w:val="18"/>
                <w:szCs w:val="18"/>
                <w:lang w:eastAsia="en-IE"/>
              </w:rPr>
            </w:pPr>
            <w:r>
              <w:rPr>
                <w:rFonts w:ascii="Calibri" w:eastAsia="Times New Roman" w:hAnsi="Calibri" w:cs="Times New Roman"/>
                <w:b/>
                <w:bCs/>
                <w:color w:val="000000"/>
                <w:sz w:val="18"/>
                <w:szCs w:val="18"/>
                <w:lang w:eastAsia="en-IE"/>
              </w:rPr>
              <w:t>€2</w:t>
            </w:r>
            <w:r w:rsidR="00D6354C">
              <w:rPr>
                <w:rFonts w:ascii="Calibri" w:eastAsia="Times New Roman" w:hAnsi="Calibri" w:cs="Times New Roman"/>
                <w:b/>
                <w:bCs/>
                <w:color w:val="000000"/>
                <w:sz w:val="18"/>
                <w:szCs w:val="18"/>
                <w:lang w:eastAsia="en-IE"/>
              </w:rPr>
              <w:t>,</w:t>
            </w:r>
            <w:r>
              <w:rPr>
                <w:rFonts w:ascii="Calibri" w:eastAsia="Times New Roman" w:hAnsi="Calibri" w:cs="Times New Roman"/>
                <w:b/>
                <w:bCs/>
                <w:color w:val="000000"/>
                <w:sz w:val="18"/>
                <w:szCs w:val="18"/>
                <w:lang w:eastAsia="en-IE"/>
              </w:rPr>
              <w:t>160</w:t>
            </w:r>
          </w:p>
        </w:tc>
      </w:tr>
      <w:tr w:rsidR="005E7BD7" w:rsidRPr="00171451" w:rsidTr="005E7BD7">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5E7BD7" w:rsidRPr="00171451" w:rsidRDefault="005E7BD7" w:rsidP="00A76F1A">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Organisational Support</w:t>
            </w:r>
          </w:p>
        </w:tc>
        <w:tc>
          <w:tcPr>
            <w:tcW w:w="980" w:type="dxa"/>
            <w:tcBorders>
              <w:top w:val="nil"/>
              <w:left w:val="nil"/>
              <w:bottom w:val="single" w:sz="4" w:space="0" w:color="auto"/>
              <w:right w:val="single" w:sz="4" w:space="0" w:color="auto"/>
            </w:tcBorders>
            <w:shd w:val="clear" w:color="auto" w:fill="auto"/>
            <w:noWrap/>
            <w:vAlign w:val="center"/>
            <w:hideMark/>
          </w:tcPr>
          <w:p w:rsidR="005E7BD7" w:rsidRPr="00171451" w:rsidRDefault="005E7BD7" w:rsidP="00A76F1A">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5E7BD7" w:rsidRPr="00171451" w:rsidRDefault="005E7BD7" w:rsidP="00A76F1A">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w:t>
            </w:r>
          </w:p>
        </w:tc>
      </w:tr>
      <w:tr w:rsidR="005E7BD7" w:rsidRPr="00171451" w:rsidTr="005E7BD7">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5E7BD7" w:rsidRDefault="00B42622" w:rsidP="00A76F1A">
            <w:pPr>
              <w:spacing w:after="0" w:line="240" w:lineRule="auto"/>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 xml:space="preserve">5 </w:t>
            </w:r>
            <w:proofErr w:type="spellStart"/>
            <w:r>
              <w:rPr>
                <w:rFonts w:ascii="Calibri" w:eastAsia="Times New Roman" w:hAnsi="Calibri" w:cs="Times New Roman"/>
                <w:color w:val="000000"/>
                <w:sz w:val="18"/>
                <w:szCs w:val="18"/>
                <w:lang w:eastAsia="en-IE"/>
              </w:rPr>
              <w:t>vols</w:t>
            </w:r>
            <w:proofErr w:type="spellEnd"/>
            <w:r>
              <w:rPr>
                <w:rFonts w:ascii="Calibri" w:eastAsia="Times New Roman" w:hAnsi="Calibri" w:cs="Times New Roman"/>
                <w:color w:val="000000"/>
                <w:sz w:val="18"/>
                <w:szCs w:val="18"/>
                <w:lang w:eastAsia="en-IE"/>
              </w:rPr>
              <w:t xml:space="preserve">  x</w:t>
            </w:r>
            <w:r w:rsidR="00D6354C">
              <w:rPr>
                <w:rFonts w:ascii="Calibri" w:eastAsia="Times New Roman" w:hAnsi="Calibri" w:cs="Times New Roman"/>
                <w:color w:val="000000"/>
                <w:sz w:val="18"/>
                <w:szCs w:val="18"/>
                <w:lang w:eastAsia="en-IE"/>
              </w:rPr>
              <w:t xml:space="preserve"> </w:t>
            </w:r>
            <w:r>
              <w:rPr>
                <w:rFonts w:ascii="Calibri" w:eastAsia="Times New Roman" w:hAnsi="Calibri" w:cs="Times New Roman"/>
                <w:color w:val="000000"/>
                <w:sz w:val="18"/>
                <w:szCs w:val="18"/>
                <w:lang w:eastAsia="en-IE"/>
              </w:rPr>
              <w:t>1 month each in Moldova</w:t>
            </w:r>
            <w:r w:rsidR="001D2913">
              <w:rPr>
                <w:rFonts w:ascii="Calibri" w:eastAsia="Times New Roman" w:hAnsi="Calibri" w:cs="Times New Roman"/>
                <w:color w:val="000000"/>
                <w:sz w:val="18"/>
                <w:szCs w:val="18"/>
                <w:lang w:eastAsia="en-IE"/>
              </w:rPr>
              <w:t xml:space="preserve"> €15 x </w:t>
            </w:r>
            <w:proofErr w:type="spellStart"/>
            <w:r w:rsidR="001D2913">
              <w:rPr>
                <w:rFonts w:ascii="Calibri" w:eastAsia="Times New Roman" w:hAnsi="Calibri" w:cs="Times New Roman"/>
                <w:color w:val="000000"/>
                <w:sz w:val="18"/>
                <w:szCs w:val="18"/>
                <w:lang w:eastAsia="en-IE"/>
              </w:rPr>
              <w:t>30days</w:t>
            </w:r>
            <w:proofErr w:type="spellEnd"/>
            <w:r w:rsidR="001D2913">
              <w:rPr>
                <w:rFonts w:ascii="Calibri" w:eastAsia="Times New Roman" w:hAnsi="Calibri" w:cs="Times New Roman"/>
                <w:color w:val="000000"/>
                <w:sz w:val="18"/>
                <w:szCs w:val="18"/>
                <w:lang w:eastAsia="en-IE"/>
              </w:rPr>
              <w:t xml:space="preserve"> x 5 </w:t>
            </w:r>
            <w:proofErr w:type="spellStart"/>
            <w:r w:rsidR="001D2913">
              <w:rPr>
                <w:rFonts w:ascii="Calibri" w:eastAsia="Times New Roman" w:hAnsi="Calibri" w:cs="Times New Roman"/>
                <w:color w:val="000000"/>
                <w:sz w:val="18"/>
                <w:szCs w:val="18"/>
                <w:lang w:eastAsia="en-IE"/>
              </w:rPr>
              <w:t>vols</w:t>
            </w:r>
            <w:proofErr w:type="spellEnd"/>
            <w:r w:rsidR="001D2913">
              <w:rPr>
                <w:rFonts w:ascii="Calibri" w:eastAsia="Times New Roman" w:hAnsi="Calibri" w:cs="Times New Roman"/>
                <w:color w:val="000000"/>
                <w:sz w:val="18"/>
                <w:szCs w:val="18"/>
                <w:lang w:eastAsia="en-IE"/>
              </w:rPr>
              <w:t>)</w:t>
            </w:r>
          </w:p>
          <w:p w:rsidR="00B42622" w:rsidRDefault="00B42622" w:rsidP="00A76F1A">
            <w:pPr>
              <w:spacing w:after="0" w:line="240" w:lineRule="auto"/>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 xml:space="preserve">5 </w:t>
            </w:r>
            <w:proofErr w:type="spellStart"/>
            <w:r>
              <w:rPr>
                <w:rFonts w:ascii="Calibri" w:eastAsia="Times New Roman" w:hAnsi="Calibri" w:cs="Times New Roman"/>
                <w:color w:val="000000"/>
                <w:sz w:val="18"/>
                <w:szCs w:val="18"/>
                <w:lang w:eastAsia="en-IE"/>
              </w:rPr>
              <w:t>vols</w:t>
            </w:r>
            <w:proofErr w:type="spellEnd"/>
            <w:r>
              <w:rPr>
                <w:rFonts w:ascii="Calibri" w:eastAsia="Times New Roman" w:hAnsi="Calibri" w:cs="Times New Roman"/>
                <w:color w:val="000000"/>
                <w:sz w:val="18"/>
                <w:szCs w:val="18"/>
                <w:lang w:eastAsia="en-IE"/>
              </w:rPr>
              <w:t xml:space="preserve"> x 1 month each in Finland</w:t>
            </w:r>
            <w:r w:rsidR="001D2913">
              <w:rPr>
                <w:rFonts w:ascii="Calibri" w:eastAsia="Times New Roman" w:hAnsi="Calibri" w:cs="Times New Roman"/>
                <w:color w:val="000000"/>
                <w:sz w:val="18"/>
                <w:szCs w:val="18"/>
                <w:lang w:eastAsia="en-IE"/>
              </w:rPr>
              <w:t>( €21x30days x5vols)</w:t>
            </w:r>
          </w:p>
          <w:p w:rsidR="00B42622" w:rsidRPr="00171451" w:rsidRDefault="00B42622" w:rsidP="00A76F1A">
            <w:pPr>
              <w:spacing w:after="0" w:line="240" w:lineRule="auto"/>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 xml:space="preserve">5 </w:t>
            </w:r>
            <w:proofErr w:type="spellStart"/>
            <w:r>
              <w:rPr>
                <w:rFonts w:ascii="Calibri" w:eastAsia="Times New Roman" w:hAnsi="Calibri" w:cs="Times New Roman"/>
                <w:color w:val="000000"/>
                <w:sz w:val="18"/>
                <w:szCs w:val="18"/>
                <w:lang w:eastAsia="en-IE"/>
              </w:rPr>
              <w:t>vols</w:t>
            </w:r>
            <w:proofErr w:type="spellEnd"/>
            <w:r>
              <w:rPr>
                <w:rFonts w:ascii="Calibri" w:eastAsia="Times New Roman" w:hAnsi="Calibri" w:cs="Times New Roman"/>
                <w:color w:val="000000"/>
                <w:sz w:val="18"/>
                <w:szCs w:val="18"/>
                <w:lang w:eastAsia="en-IE"/>
              </w:rPr>
              <w:t xml:space="preserve"> x 1 month each in Macedonia</w:t>
            </w:r>
            <w:r w:rsidR="001D2913">
              <w:rPr>
                <w:rFonts w:ascii="Calibri" w:eastAsia="Times New Roman" w:hAnsi="Calibri" w:cs="Times New Roman"/>
                <w:color w:val="000000"/>
                <w:sz w:val="18"/>
                <w:szCs w:val="18"/>
                <w:lang w:eastAsia="en-IE"/>
              </w:rPr>
              <w:t>( €</w:t>
            </w:r>
            <w:proofErr w:type="spellStart"/>
            <w:r w:rsidR="001D2913">
              <w:rPr>
                <w:rFonts w:ascii="Calibri" w:eastAsia="Times New Roman" w:hAnsi="Calibri" w:cs="Times New Roman"/>
                <w:color w:val="000000"/>
                <w:sz w:val="18"/>
                <w:szCs w:val="18"/>
                <w:lang w:eastAsia="en-IE"/>
              </w:rPr>
              <w:t>15x30days</w:t>
            </w:r>
            <w:proofErr w:type="spellEnd"/>
            <w:r w:rsidR="001D2913">
              <w:rPr>
                <w:rFonts w:ascii="Calibri" w:eastAsia="Times New Roman" w:hAnsi="Calibri" w:cs="Times New Roman"/>
                <w:color w:val="000000"/>
                <w:sz w:val="18"/>
                <w:szCs w:val="18"/>
                <w:lang w:eastAsia="en-IE"/>
              </w:rPr>
              <w:t xml:space="preserve"> </w:t>
            </w:r>
            <w:proofErr w:type="spellStart"/>
            <w:r w:rsidR="001D2913">
              <w:rPr>
                <w:rFonts w:ascii="Calibri" w:eastAsia="Times New Roman" w:hAnsi="Calibri" w:cs="Times New Roman"/>
                <w:color w:val="000000"/>
                <w:sz w:val="18"/>
                <w:szCs w:val="18"/>
                <w:lang w:eastAsia="en-IE"/>
              </w:rPr>
              <w:t>x5</w:t>
            </w:r>
            <w:proofErr w:type="spellEnd"/>
            <w:r w:rsidR="001D2913">
              <w:rPr>
                <w:rFonts w:ascii="Calibri" w:eastAsia="Times New Roman" w:hAnsi="Calibri" w:cs="Times New Roman"/>
                <w:color w:val="000000"/>
                <w:sz w:val="18"/>
                <w:szCs w:val="18"/>
                <w:lang w:eastAsia="en-IE"/>
              </w:rPr>
              <w:t xml:space="preserve"> </w:t>
            </w:r>
            <w:proofErr w:type="spellStart"/>
            <w:r w:rsidR="001D2913">
              <w:rPr>
                <w:rFonts w:ascii="Calibri" w:eastAsia="Times New Roman" w:hAnsi="Calibri" w:cs="Times New Roman"/>
                <w:color w:val="000000"/>
                <w:sz w:val="18"/>
                <w:szCs w:val="18"/>
                <w:lang w:eastAsia="en-IE"/>
              </w:rPr>
              <w:t>vols</w:t>
            </w:r>
            <w:proofErr w:type="spellEnd"/>
            <w:r w:rsidR="001D2913">
              <w:rPr>
                <w:rFonts w:ascii="Calibri" w:eastAsia="Times New Roman" w:hAnsi="Calibri" w:cs="Times New Roman"/>
                <w:color w:val="000000"/>
                <w:sz w:val="18"/>
                <w:szCs w:val="18"/>
                <w:lang w:eastAsia="en-IE"/>
              </w:rPr>
              <w:t>)</w:t>
            </w:r>
            <w:r>
              <w:rPr>
                <w:rFonts w:ascii="Calibri" w:eastAsia="Times New Roman" w:hAnsi="Calibri" w:cs="Times New Roman"/>
                <w:color w:val="000000"/>
                <w:sz w:val="18"/>
                <w:szCs w:val="18"/>
                <w:lang w:eastAsia="en-IE"/>
              </w:rPr>
              <w:t xml:space="preserve"> </w:t>
            </w:r>
          </w:p>
        </w:tc>
        <w:tc>
          <w:tcPr>
            <w:tcW w:w="980" w:type="dxa"/>
            <w:tcBorders>
              <w:top w:val="nil"/>
              <w:left w:val="nil"/>
              <w:bottom w:val="single" w:sz="4" w:space="0" w:color="auto"/>
              <w:right w:val="single" w:sz="4" w:space="0" w:color="auto"/>
            </w:tcBorders>
            <w:shd w:val="clear" w:color="auto" w:fill="auto"/>
            <w:noWrap/>
            <w:vAlign w:val="center"/>
            <w:hideMark/>
          </w:tcPr>
          <w:p w:rsidR="005E7BD7" w:rsidRDefault="001D2913" w:rsidP="00A76F1A">
            <w:pPr>
              <w:spacing w:after="0" w:line="240" w:lineRule="auto"/>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2</w:t>
            </w:r>
            <w:r w:rsidR="008D1477">
              <w:rPr>
                <w:rFonts w:ascii="Calibri" w:eastAsia="Times New Roman" w:hAnsi="Calibri" w:cs="Times New Roman"/>
                <w:color w:val="000000"/>
                <w:sz w:val="18"/>
                <w:szCs w:val="18"/>
                <w:lang w:eastAsia="en-IE"/>
              </w:rPr>
              <w:t>2</w:t>
            </w:r>
            <w:r>
              <w:rPr>
                <w:rFonts w:ascii="Calibri" w:eastAsia="Times New Roman" w:hAnsi="Calibri" w:cs="Times New Roman"/>
                <w:color w:val="000000"/>
                <w:sz w:val="18"/>
                <w:szCs w:val="18"/>
                <w:lang w:eastAsia="en-IE"/>
              </w:rPr>
              <w:t>50</w:t>
            </w:r>
          </w:p>
          <w:p w:rsidR="001D2913" w:rsidRDefault="001D2913" w:rsidP="00A76F1A">
            <w:pPr>
              <w:spacing w:after="0" w:line="240" w:lineRule="auto"/>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3150</w:t>
            </w:r>
          </w:p>
          <w:p w:rsidR="001D2913" w:rsidRPr="00171451" w:rsidRDefault="001D2913" w:rsidP="00A76F1A">
            <w:pPr>
              <w:spacing w:after="0" w:line="240" w:lineRule="auto"/>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2</w:t>
            </w:r>
            <w:r w:rsidR="008D1477">
              <w:rPr>
                <w:rFonts w:ascii="Calibri" w:eastAsia="Times New Roman" w:hAnsi="Calibri" w:cs="Times New Roman"/>
                <w:color w:val="000000"/>
                <w:sz w:val="18"/>
                <w:szCs w:val="18"/>
                <w:lang w:eastAsia="en-IE"/>
              </w:rPr>
              <w:t>2</w:t>
            </w:r>
            <w:r>
              <w:rPr>
                <w:rFonts w:ascii="Calibri" w:eastAsia="Times New Roman" w:hAnsi="Calibri" w:cs="Times New Roman"/>
                <w:color w:val="000000"/>
                <w:sz w:val="18"/>
                <w:szCs w:val="18"/>
                <w:lang w:eastAsia="en-IE"/>
              </w:rPr>
              <w:t>50</w:t>
            </w:r>
          </w:p>
        </w:tc>
        <w:tc>
          <w:tcPr>
            <w:tcW w:w="1134" w:type="dxa"/>
            <w:tcBorders>
              <w:top w:val="nil"/>
              <w:left w:val="nil"/>
              <w:bottom w:val="single" w:sz="4" w:space="0" w:color="auto"/>
              <w:right w:val="single" w:sz="4" w:space="0" w:color="auto"/>
            </w:tcBorders>
            <w:shd w:val="clear" w:color="auto" w:fill="auto"/>
            <w:noWrap/>
            <w:vAlign w:val="bottom"/>
            <w:hideMark/>
          </w:tcPr>
          <w:p w:rsidR="005E7BD7" w:rsidRPr="0050402E" w:rsidRDefault="001D2913">
            <w:pPr>
              <w:spacing w:after="0" w:line="240" w:lineRule="auto"/>
              <w:jc w:val="right"/>
              <w:rPr>
                <w:rFonts w:ascii="Calibri" w:eastAsia="Times New Roman" w:hAnsi="Calibri" w:cs="Times New Roman"/>
                <w:b/>
                <w:color w:val="000000"/>
                <w:sz w:val="18"/>
                <w:szCs w:val="18"/>
                <w:lang w:eastAsia="en-IE"/>
              </w:rPr>
            </w:pPr>
            <w:r w:rsidRPr="0050402E">
              <w:rPr>
                <w:rFonts w:ascii="Calibri" w:eastAsia="Times New Roman" w:hAnsi="Calibri" w:cs="Times New Roman"/>
                <w:b/>
                <w:color w:val="000000"/>
                <w:sz w:val="18"/>
                <w:szCs w:val="18"/>
                <w:lang w:eastAsia="en-IE"/>
              </w:rPr>
              <w:t>€</w:t>
            </w:r>
            <w:r w:rsidR="008D1477">
              <w:rPr>
                <w:rFonts w:ascii="Calibri" w:eastAsia="Times New Roman" w:hAnsi="Calibri" w:cs="Times New Roman"/>
                <w:b/>
                <w:color w:val="000000"/>
                <w:sz w:val="18"/>
                <w:szCs w:val="18"/>
                <w:lang w:eastAsia="en-IE"/>
              </w:rPr>
              <w:t>7</w:t>
            </w:r>
            <w:r w:rsidR="00D6354C">
              <w:rPr>
                <w:rFonts w:ascii="Calibri" w:eastAsia="Times New Roman" w:hAnsi="Calibri" w:cs="Times New Roman"/>
                <w:b/>
                <w:color w:val="000000"/>
                <w:sz w:val="18"/>
                <w:szCs w:val="18"/>
                <w:lang w:eastAsia="en-IE"/>
              </w:rPr>
              <w:t>,</w:t>
            </w:r>
            <w:r w:rsidR="008D1477">
              <w:rPr>
                <w:rFonts w:ascii="Calibri" w:eastAsia="Times New Roman" w:hAnsi="Calibri" w:cs="Times New Roman"/>
                <w:b/>
                <w:color w:val="000000"/>
                <w:sz w:val="18"/>
                <w:szCs w:val="18"/>
                <w:lang w:eastAsia="en-IE"/>
              </w:rPr>
              <w:t>6</w:t>
            </w:r>
            <w:r w:rsidRPr="0050402E">
              <w:rPr>
                <w:rFonts w:ascii="Calibri" w:eastAsia="Times New Roman" w:hAnsi="Calibri" w:cs="Times New Roman"/>
                <w:b/>
                <w:color w:val="000000"/>
                <w:sz w:val="18"/>
                <w:szCs w:val="18"/>
                <w:lang w:eastAsia="en-IE"/>
              </w:rPr>
              <w:t>50</w:t>
            </w:r>
          </w:p>
        </w:tc>
      </w:tr>
      <w:tr w:rsidR="005E7BD7" w:rsidRPr="00171451" w:rsidTr="005E7BD7">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5E7BD7" w:rsidRPr="00171451" w:rsidRDefault="005E7BD7" w:rsidP="00A76F1A">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Individual Support</w:t>
            </w:r>
          </w:p>
        </w:tc>
        <w:tc>
          <w:tcPr>
            <w:tcW w:w="980" w:type="dxa"/>
            <w:tcBorders>
              <w:top w:val="nil"/>
              <w:left w:val="nil"/>
              <w:bottom w:val="single" w:sz="4" w:space="0" w:color="auto"/>
              <w:right w:val="single" w:sz="4" w:space="0" w:color="auto"/>
            </w:tcBorders>
            <w:shd w:val="clear" w:color="auto" w:fill="auto"/>
            <w:noWrap/>
            <w:vAlign w:val="center"/>
            <w:hideMark/>
          </w:tcPr>
          <w:p w:rsidR="005E7BD7" w:rsidRPr="00171451" w:rsidRDefault="005E7BD7" w:rsidP="00A76F1A">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5E7BD7" w:rsidRPr="00171451" w:rsidRDefault="005E7BD7" w:rsidP="00A76F1A">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 </w:t>
            </w:r>
          </w:p>
        </w:tc>
      </w:tr>
      <w:tr w:rsidR="005E7BD7" w:rsidRPr="00171451" w:rsidTr="005E7BD7">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B42622" w:rsidRDefault="001D2913" w:rsidP="00A76F1A">
            <w:pPr>
              <w:spacing w:after="0" w:line="240" w:lineRule="auto"/>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€55 per volunteer</w:t>
            </w:r>
            <w:r w:rsidR="00B42622">
              <w:rPr>
                <w:rFonts w:ascii="Calibri" w:eastAsia="Times New Roman" w:hAnsi="Calibri" w:cs="Times New Roman"/>
                <w:color w:val="000000"/>
                <w:sz w:val="18"/>
                <w:szCs w:val="18"/>
                <w:lang w:eastAsia="en-IE"/>
              </w:rPr>
              <w:t xml:space="preserve"> per month in Moldova (€</w:t>
            </w:r>
            <w:r w:rsidR="008D1477">
              <w:rPr>
                <w:rFonts w:ascii="Calibri" w:eastAsia="Times New Roman" w:hAnsi="Calibri" w:cs="Times New Roman"/>
                <w:color w:val="000000"/>
                <w:sz w:val="18"/>
                <w:szCs w:val="18"/>
                <w:lang w:eastAsia="en-IE"/>
              </w:rPr>
              <w:t xml:space="preserve">2 x </w:t>
            </w:r>
            <w:r w:rsidR="009164B3">
              <w:rPr>
                <w:rFonts w:ascii="Calibri" w:eastAsia="Times New Roman" w:hAnsi="Calibri" w:cs="Times New Roman"/>
                <w:color w:val="000000"/>
                <w:sz w:val="18"/>
                <w:szCs w:val="18"/>
                <w:lang w:eastAsia="en-IE"/>
              </w:rPr>
              <w:t xml:space="preserve">5 </w:t>
            </w:r>
            <w:proofErr w:type="spellStart"/>
            <w:r w:rsidR="009164B3">
              <w:rPr>
                <w:rFonts w:ascii="Calibri" w:eastAsia="Times New Roman" w:hAnsi="Calibri" w:cs="Times New Roman"/>
                <w:color w:val="000000"/>
                <w:sz w:val="18"/>
                <w:szCs w:val="18"/>
                <w:lang w:eastAsia="en-IE"/>
              </w:rPr>
              <w:t>vols</w:t>
            </w:r>
            <w:proofErr w:type="spellEnd"/>
            <w:r w:rsidR="009164B3">
              <w:rPr>
                <w:rFonts w:ascii="Calibri" w:eastAsia="Times New Roman" w:hAnsi="Calibri" w:cs="Times New Roman"/>
                <w:color w:val="000000"/>
                <w:sz w:val="18"/>
                <w:szCs w:val="18"/>
                <w:lang w:eastAsia="en-IE"/>
              </w:rPr>
              <w:t xml:space="preserve"> x </w:t>
            </w:r>
            <w:r w:rsidR="008D1477">
              <w:rPr>
                <w:rFonts w:ascii="Calibri" w:eastAsia="Times New Roman" w:hAnsi="Calibri" w:cs="Times New Roman"/>
                <w:color w:val="000000"/>
                <w:sz w:val="18"/>
                <w:szCs w:val="18"/>
                <w:lang w:eastAsia="en-IE"/>
              </w:rPr>
              <w:t>30 days</w:t>
            </w:r>
            <w:r w:rsidR="009164B3">
              <w:rPr>
                <w:rFonts w:ascii="Calibri" w:eastAsia="Times New Roman" w:hAnsi="Calibri" w:cs="Times New Roman"/>
                <w:color w:val="000000"/>
                <w:sz w:val="18"/>
                <w:szCs w:val="18"/>
                <w:lang w:eastAsia="en-IE"/>
              </w:rPr>
              <w:t>)</w:t>
            </w:r>
            <w:r w:rsidR="00B42622">
              <w:rPr>
                <w:rFonts w:ascii="Calibri" w:eastAsia="Times New Roman" w:hAnsi="Calibri" w:cs="Times New Roman"/>
                <w:color w:val="000000"/>
                <w:sz w:val="18"/>
                <w:szCs w:val="18"/>
                <w:lang w:eastAsia="en-IE"/>
              </w:rPr>
              <w:t xml:space="preserve"> </w:t>
            </w:r>
          </w:p>
          <w:p w:rsidR="001D2913" w:rsidRDefault="005E7BD7" w:rsidP="00A76F1A">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€125 p</w:t>
            </w:r>
            <w:r w:rsidR="001D2913">
              <w:rPr>
                <w:rFonts w:ascii="Calibri" w:eastAsia="Times New Roman" w:hAnsi="Calibri" w:cs="Times New Roman"/>
                <w:color w:val="000000"/>
                <w:sz w:val="18"/>
                <w:szCs w:val="18"/>
                <w:lang w:eastAsia="en-IE"/>
              </w:rPr>
              <w:t>er volunteer</w:t>
            </w:r>
            <w:r w:rsidR="00B42622">
              <w:rPr>
                <w:rFonts w:ascii="Calibri" w:eastAsia="Times New Roman" w:hAnsi="Calibri" w:cs="Times New Roman"/>
                <w:color w:val="000000"/>
                <w:sz w:val="18"/>
                <w:szCs w:val="18"/>
                <w:lang w:eastAsia="en-IE"/>
              </w:rPr>
              <w:t xml:space="preserve"> per month</w:t>
            </w:r>
            <w:r w:rsidR="009164B3">
              <w:rPr>
                <w:rFonts w:ascii="Calibri" w:eastAsia="Times New Roman" w:hAnsi="Calibri" w:cs="Times New Roman"/>
                <w:color w:val="000000"/>
                <w:sz w:val="18"/>
                <w:szCs w:val="18"/>
                <w:lang w:eastAsia="en-IE"/>
              </w:rPr>
              <w:t xml:space="preserve"> in Finland</w:t>
            </w:r>
            <w:r w:rsidR="00B42622">
              <w:rPr>
                <w:rFonts w:ascii="Calibri" w:eastAsia="Times New Roman" w:hAnsi="Calibri" w:cs="Times New Roman"/>
                <w:color w:val="000000"/>
                <w:sz w:val="18"/>
                <w:szCs w:val="18"/>
                <w:lang w:eastAsia="en-IE"/>
              </w:rPr>
              <w:t xml:space="preserve"> (€</w:t>
            </w:r>
            <w:r w:rsidR="008D1477">
              <w:rPr>
                <w:rFonts w:ascii="Calibri" w:eastAsia="Times New Roman" w:hAnsi="Calibri" w:cs="Times New Roman"/>
                <w:color w:val="000000"/>
                <w:sz w:val="18"/>
                <w:szCs w:val="18"/>
                <w:lang w:eastAsia="en-IE"/>
              </w:rPr>
              <w:t xml:space="preserve">4 x 5 </w:t>
            </w:r>
            <w:proofErr w:type="spellStart"/>
            <w:r w:rsidR="009164B3">
              <w:rPr>
                <w:rFonts w:ascii="Calibri" w:eastAsia="Times New Roman" w:hAnsi="Calibri" w:cs="Times New Roman"/>
                <w:color w:val="000000"/>
                <w:sz w:val="18"/>
                <w:szCs w:val="18"/>
                <w:lang w:eastAsia="en-IE"/>
              </w:rPr>
              <w:t>vols</w:t>
            </w:r>
            <w:proofErr w:type="spellEnd"/>
            <w:r w:rsidR="009164B3">
              <w:rPr>
                <w:rFonts w:ascii="Calibri" w:eastAsia="Times New Roman" w:hAnsi="Calibri" w:cs="Times New Roman"/>
                <w:color w:val="000000"/>
                <w:sz w:val="18"/>
                <w:szCs w:val="18"/>
                <w:lang w:eastAsia="en-IE"/>
              </w:rPr>
              <w:t xml:space="preserve"> </w:t>
            </w:r>
            <w:r w:rsidR="00B42622">
              <w:rPr>
                <w:rFonts w:ascii="Calibri" w:eastAsia="Times New Roman" w:hAnsi="Calibri" w:cs="Times New Roman"/>
                <w:color w:val="000000"/>
                <w:sz w:val="18"/>
                <w:szCs w:val="18"/>
                <w:lang w:eastAsia="en-IE"/>
              </w:rPr>
              <w:t>x</w:t>
            </w:r>
            <w:r w:rsidR="008D1477">
              <w:rPr>
                <w:rFonts w:ascii="Calibri" w:eastAsia="Times New Roman" w:hAnsi="Calibri" w:cs="Times New Roman"/>
                <w:color w:val="000000"/>
                <w:sz w:val="18"/>
                <w:szCs w:val="18"/>
                <w:lang w:eastAsia="en-IE"/>
              </w:rPr>
              <w:t xml:space="preserve"> 30 days</w:t>
            </w:r>
            <w:r w:rsidR="001D2913">
              <w:rPr>
                <w:rFonts w:ascii="Calibri" w:eastAsia="Times New Roman" w:hAnsi="Calibri" w:cs="Times New Roman"/>
                <w:color w:val="000000"/>
                <w:sz w:val="18"/>
                <w:szCs w:val="18"/>
                <w:lang w:eastAsia="en-IE"/>
              </w:rPr>
              <w:t>)</w:t>
            </w:r>
          </w:p>
          <w:p w:rsidR="005E7BD7" w:rsidRPr="00171451" w:rsidRDefault="001D2913" w:rsidP="00A76F1A">
            <w:pPr>
              <w:spacing w:after="0" w:line="240" w:lineRule="auto"/>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 xml:space="preserve">€60 per volunteer per month in Macedonia </w:t>
            </w:r>
            <w:r w:rsidR="008D1477">
              <w:rPr>
                <w:rFonts w:ascii="Calibri" w:eastAsia="Times New Roman" w:hAnsi="Calibri" w:cs="Times New Roman"/>
                <w:color w:val="000000"/>
                <w:sz w:val="18"/>
                <w:szCs w:val="18"/>
                <w:lang w:eastAsia="en-IE"/>
              </w:rPr>
              <w:t xml:space="preserve">(€2 x 5 </w:t>
            </w:r>
            <w:proofErr w:type="spellStart"/>
            <w:r w:rsidR="008D1477">
              <w:rPr>
                <w:rFonts w:ascii="Calibri" w:eastAsia="Times New Roman" w:hAnsi="Calibri" w:cs="Times New Roman"/>
                <w:color w:val="000000"/>
                <w:sz w:val="18"/>
                <w:szCs w:val="18"/>
                <w:lang w:eastAsia="en-IE"/>
              </w:rPr>
              <w:t>vols</w:t>
            </w:r>
            <w:proofErr w:type="spellEnd"/>
            <w:r w:rsidR="008D1477">
              <w:rPr>
                <w:rFonts w:ascii="Calibri" w:eastAsia="Times New Roman" w:hAnsi="Calibri" w:cs="Times New Roman"/>
                <w:color w:val="000000"/>
                <w:sz w:val="18"/>
                <w:szCs w:val="18"/>
                <w:lang w:eastAsia="en-IE"/>
              </w:rPr>
              <w:t xml:space="preserve"> x 30 days</w:t>
            </w:r>
            <w:r w:rsidR="005E7BD7" w:rsidRPr="00171451">
              <w:rPr>
                <w:rFonts w:ascii="Calibri" w:eastAsia="Times New Roman" w:hAnsi="Calibri" w:cs="Times New Roman"/>
                <w:color w:val="000000"/>
                <w:sz w:val="18"/>
                <w:szCs w:val="18"/>
                <w:lang w:eastAsia="en-IE"/>
              </w:rPr>
              <w:t xml:space="preserve">)    </w:t>
            </w:r>
          </w:p>
        </w:tc>
        <w:tc>
          <w:tcPr>
            <w:tcW w:w="980" w:type="dxa"/>
            <w:tcBorders>
              <w:top w:val="nil"/>
              <w:left w:val="nil"/>
              <w:bottom w:val="single" w:sz="4" w:space="0" w:color="auto"/>
              <w:right w:val="single" w:sz="4" w:space="0" w:color="auto"/>
            </w:tcBorders>
            <w:shd w:val="clear" w:color="auto" w:fill="auto"/>
            <w:noWrap/>
            <w:vAlign w:val="center"/>
            <w:hideMark/>
          </w:tcPr>
          <w:p w:rsidR="001D2913" w:rsidRDefault="008D1477" w:rsidP="001D2913">
            <w:pPr>
              <w:spacing w:after="0" w:line="240" w:lineRule="auto"/>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300</w:t>
            </w:r>
          </w:p>
          <w:p w:rsidR="001D2913" w:rsidRDefault="008D1477" w:rsidP="001D2913">
            <w:pPr>
              <w:spacing w:after="0" w:line="240" w:lineRule="auto"/>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600</w:t>
            </w:r>
          </w:p>
          <w:p w:rsidR="005E7BD7" w:rsidRPr="00171451" w:rsidRDefault="001D2913" w:rsidP="0050402E">
            <w:pPr>
              <w:spacing w:after="0" w:line="240" w:lineRule="auto"/>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300</w:t>
            </w:r>
          </w:p>
        </w:tc>
        <w:tc>
          <w:tcPr>
            <w:tcW w:w="1134" w:type="dxa"/>
            <w:tcBorders>
              <w:top w:val="nil"/>
              <w:left w:val="nil"/>
              <w:bottom w:val="single" w:sz="4" w:space="0" w:color="auto"/>
              <w:right w:val="single" w:sz="4" w:space="0" w:color="auto"/>
            </w:tcBorders>
            <w:shd w:val="clear" w:color="auto" w:fill="auto"/>
            <w:noWrap/>
            <w:vAlign w:val="bottom"/>
            <w:hideMark/>
          </w:tcPr>
          <w:p w:rsidR="001D2913" w:rsidRPr="0050402E" w:rsidRDefault="001D2913" w:rsidP="00A76F1A">
            <w:pPr>
              <w:spacing w:after="0" w:line="240" w:lineRule="auto"/>
              <w:jc w:val="right"/>
              <w:rPr>
                <w:rFonts w:ascii="Calibri" w:eastAsia="Times New Roman" w:hAnsi="Calibri" w:cs="Times New Roman"/>
                <w:b/>
                <w:color w:val="000000"/>
                <w:sz w:val="18"/>
                <w:szCs w:val="18"/>
                <w:lang w:eastAsia="en-IE"/>
              </w:rPr>
            </w:pPr>
            <w:r w:rsidRPr="0050402E">
              <w:rPr>
                <w:rFonts w:ascii="Calibri" w:eastAsia="Times New Roman" w:hAnsi="Calibri" w:cs="Times New Roman"/>
                <w:b/>
                <w:color w:val="000000"/>
                <w:sz w:val="18"/>
                <w:szCs w:val="18"/>
                <w:lang w:eastAsia="en-IE"/>
              </w:rPr>
              <w:t>€1</w:t>
            </w:r>
            <w:r w:rsidR="00D6354C">
              <w:rPr>
                <w:rFonts w:ascii="Calibri" w:eastAsia="Times New Roman" w:hAnsi="Calibri" w:cs="Times New Roman"/>
                <w:b/>
                <w:color w:val="000000"/>
                <w:sz w:val="18"/>
                <w:szCs w:val="18"/>
                <w:lang w:eastAsia="en-IE"/>
              </w:rPr>
              <w:t>,</w:t>
            </w:r>
            <w:r w:rsidRPr="0050402E">
              <w:rPr>
                <w:rFonts w:ascii="Calibri" w:eastAsia="Times New Roman" w:hAnsi="Calibri" w:cs="Times New Roman"/>
                <w:b/>
                <w:color w:val="000000"/>
                <w:sz w:val="18"/>
                <w:szCs w:val="18"/>
                <w:lang w:eastAsia="en-IE"/>
              </w:rPr>
              <w:t>200</w:t>
            </w:r>
          </w:p>
        </w:tc>
      </w:tr>
      <w:tr w:rsidR="005E7BD7" w:rsidRPr="00171451" w:rsidTr="005E7BD7">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5E7BD7" w:rsidRPr="00171451" w:rsidRDefault="005E7BD7" w:rsidP="00A76F1A">
            <w:pPr>
              <w:spacing w:after="0" w:line="240" w:lineRule="auto"/>
              <w:rPr>
                <w:rFonts w:ascii="Calibri" w:eastAsia="Times New Roman" w:hAnsi="Calibri" w:cs="Times New Roman"/>
                <w:b/>
                <w:bCs/>
                <w:color w:val="000000"/>
                <w:sz w:val="18"/>
                <w:szCs w:val="18"/>
                <w:lang w:eastAsia="en-IE"/>
              </w:rPr>
            </w:pPr>
            <w:r w:rsidRPr="00171451">
              <w:rPr>
                <w:rFonts w:ascii="Calibri" w:eastAsia="Times New Roman" w:hAnsi="Calibri" w:cs="Times New Roman"/>
                <w:b/>
                <w:bCs/>
                <w:color w:val="000000"/>
                <w:sz w:val="18"/>
                <w:szCs w:val="18"/>
                <w:lang w:eastAsia="en-IE"/>
              </w:rPr>
              <w:t>Exceptional Costs</w:t>
            </w:r>
          </w:p>
        </w:tc>
        <w:tc>
          <w:tcPr>
            <w:tcW w:w="980" w:type="dxa"/>
            <w:tcBorders>
              <w:top w:val="nil"/>
              <w:left w:val="nil"/>
              <w:bottom w:val="single" w:sz="4" w:space="0" w:color="auto"/>
              <w:right w:val="single" w:sz="4" w:space="0" w:color="auto"/>
            </w:tcBorders>
            <w:shd w:val="clear" w:color="auto" w:fill="auto"/>
            <w:noWrap/>
            <w:vAlign w:val="center"/>
            <w:hideMark/>
          </w:tcPr>
          <w:p w:rsidR="005E7BD7" w:rsidRPr="00171451" w:rsidRDefault="005E7BD7" w:rsidP="00A76F1A">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5E7BD7" w:rsidRPr="00171451" w:rsidRDefault="005E7BD7" w:rsidP="00A76F1A">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 </w:t>
            </w:r>
          </w:p>
        </w:tc>
      </w:tr>
      <w:tr w:rsidR="005E7BD7" w:rsidRPr="0050402E" w:rsidTr="005E7BD7">
        <w:trPr>
          <w:trHeight w:val="300"/>
        </w:trPr>
        <w:tc>
          <w:tcPr>
            <w:tcW w:w="7812" w:type="dxa"/>
            <w:tcBorders>
              <w:top w:val="nil"/>
              <w:left w:val="single" w:sz="4" w:space="0" w:color="auto"/>
              <w:bottom w:val="single" w:sz="4" w:space="0" w:color="auto"/>
              <w:right w:val="single" w:sz="4" w:space="0" w:color="auto"/>
            </w:tcBorders>
            <w:shd w:val="clear" w:color="auto" w:fill="auto"/>
            <w:noWrap/>
            <w:vAlign w:val="bottom"/>
            <w:hideMark/>
          </w:tcPr>
          <w:p w:rsidR="005E7BD7" w:rsidRPr="00171451" w:rsidRDefault="005E7BD7">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xml:space="preserve">Visa costs </w:t>
            </w:r>
            <w:r w:rsidR="00CF40CF">
              <w:rPr>
                <w:rFonts w:ascii="Calibri" w:eastAsia="Times New Roman" w:hAnsi="Calibri" w:cs="Times New Roman"/>
                <w:color w:val="000000"/>
                <w:sz w:val="18"/>
                <w:szCs w:val="18"/>
                <w:lang w:eastAsia="en-IE"/>
              </w:rPr>
              <w:t xml:space="preserve">10 </w:t>
            </w:r>
            <w:proofErr w:type="spellStart"/>
            <w:r w:rsidR="00CF40CF">
              <w:rPr>
                <w:rFonts w:ascii="Calibri" w:eastAsia="Times New Roman" w:hAnsi="Calibri" w:cs="Times New Roman"/>
                <w:color w:val="000000"/>
                <w:sz w:val="18"/>
                <w:szCs w:val="18"/>
                <w:lang w:eastAsia="en-IE"/>
              </w:rPr>
              <w:t>vols</w:t>
            </w:r>
            <w:proofErr w:type="spellEnd"/>
            <w:r w:rsidR="00CF40CF">
              <w:rPr>
                <w:rFonts w:ascii="Calibri" w:eastAsia="Times New Roman" w:hAnsi="Calibri" w:cs="Times New Roman"/>
                <w:color w:val="000000"/>
                <w:sz w:val="18"/>
                <w:szCs w:val="18"/>
                <w:lang w:eastAsia="en-IE"/>
              </w:rPr>
              <w:t xml:space="preserve"> – Moldova and Macedonia</w:t>
            </w:r>
          </w:p>
        </w:tc>
        <w:tc>
          <w:tcPr>
            <w:tcW w:w="980" w:type="dxa"/>
            <w:tcBorders>
              <w:top w:val="nil"/>
              <w:left w:val="nil"/>
              <w:bottom w:val="single" w:sz="4" w:space="0" w:color="auto"/>
              <w:right w:val="single" w:sz="4" w:space="0" w:color="auto"/>
            </w:tcBorders>
            <w:shd w:val="clear" w:color="auto" w:fill="auto"/>
            <w:noWrap/>
            <w:vAlign w:val="bottom"/>
            <w:hideMark/>
          </w:tcPr>
          <w:p w:rsidR="005E7BD7" w:rsidRPr="00171451" w:rsidRDefault="005E7BD7" w:rsidP="00A76F1A">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w:t>
            </w:r>
          </w:p>
        </w:tc>
        <w:tc>
          <w:tcPr>
            <w:tcW w:w="1134" w:type="dxa"/>
            <w:tcBorders>
              <w:top w:val="nil"/>
              <w:left w:val="nil"/>
              <w:bottom w:val="single" w:sz="4" w:space="0" w:color="auto"/>
              <w:right w:val="single" w:sz="4" w:space="0" w:color="auto"/>
            </w:tcBorders>
            <w:shd w:val="clear" w:color="auto" w:fill="auto"/>
            <w:noWrap/>
            <w:vAlign w:val="bottom"/>
            <w:hideMark/>
          </w:tcPr>
          <w:p w:rsidR="005E7BD7" w:rsidRPr="0050402E" w:rsidRDefault="001D2913">
            <w:pPr>
              <w:spacing w:after="0" w:line="240" w:lineRule="auto"/>
              <w:jc w:val="right"/>
              <w:rPr>
                <w:rFonts w:ascii="Calibri" w:eastAsia="Times New Roman" w:hAnsi="Calibri" w:cs="Times New Roman"/>
                <w:b/>
                <w:color w:val="000000"/>
                <w:sz w:val="18"/>
                <w:szCs w:val="18"/>
                <w:lang w:eastAsia="en-IE"/>
              </w:rPr>
            </w:pPr>
            <w:r w:rsidRPr="0050402E">
              <w:rPr>
                <w:rFonts w:ascii="Calibri" w:eastAsia="Times New Roman" w:hAnsi="Calibri" w:cs="Times New Roman"/>
                <w:b/>
                <w:color w:val="000000"/>
                <w:sz w:val="18"/>
                <w:szCs w:val="18"/>
                <w:lang w:eastAsia="en-IE"/>
              </w:rPr>
              <w:t>€</w:t>
            </w:r>
            <w:r w:rsidR="00CF40CF">
              <w:rPr>
                <w:rFonts w:ascii="Calibri" w:eastAsia="Times New Roman" w:hAnsi="Calibri" w:cs="Times New Roman"/>
                <w:b/>
                <w:color w:val="000000"/>
                <w:sz w:val="18"/>
                <w:szCs w:val="18"/>
                <w:lang w:eastAsia="en-IE"/>
              </w:rPr>
              <w:t>600</w:t>
            </w:r>
          </w:p>
        </w:tc>
      </w:tr>
      <w:tr w:rsidR="005E7BD7" w:rsidRPr="00171451" w:rsidTr="005E7BD7">
        <w:trPr>
          <w:trHeight w:val="300"/>
        </w:trPr>
        <w:tc>
          <w:tcPr>
            <w:tcW w:w="7812" w:type="dxa"/>
            <w:tcBorders>
              <w:top w:val="nil"/>
              <w:left w:val="single" w:sz="4" w:space="0" w:color="auto"/>
              <w:bottom w:val="single" w:sz="4" w:space="0" w:color="auto"/>
              <w:right w:val="single" w:sz="4" w:space="0" w:color="auto"/>
            </w:tcBorders>
            <w:shd w:val="clear" w:color="auto" w:fill="auto"/>
            <w:noWrap/>
            <w:vAlign w:val="bottom"/>
            <w:hideMark/>
          </w:tcPr>
          <w:p w:rsidR="005E7BD7" w:rsidRPr="00171451" w:rsidRDefault="005E7BD7" w:rsidP="00A76F1A">
            <w:pPr>
              <w:spacing w:after="0" w:line="240" w:lineRule="auto"/>
              <w:jc w:val="right"/>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Contribution to accommodation</w:t>
            </w:r>
            <w:r w:rsidR="001D2913">
              <w:rPr>
                <w:rFonts w:ascii="Calibri" w:eastAsia="Times New Roman" w:hAnsi="Calibri" w:cs="Times New Roman"/>
                <w:color w:val="000000"/>
                <w:sz w:val="18"/>
                <w:szCs w:val="18"/>
                <w:lang w:eastAsia="en-IE"/>
              </w:rPr>
              <w:t xml:space="preserve"> and food</w:t>
            </w:r>
            <w:r w:rsidRPr="00171451">
              <w:rPr>
                <w:rFonts w:ascii="Calibri" w:eastAsia="Times New Roman" w:hAnsi="Calibri" w:cs="Times New Roman"/>
                <w:color w:val="000000"/>
                <w:sz w:val="18"/>
                <w:szCs w:val="18"/>
                <w:lang w:eastAsia="en-IE"/>
              </w:rPr>
              <w:t xml:space="preserve"> on APV</w:t>
            </w:r>
          </w:p>
        </w:tc>
        <w:tc>
          <w:tcPr>
            <w:tcW w:w="980" w:type="dxa"/>
            <w:tcBorders>
              <w:top w:val="nil"/>
              <w:left w:val="nil"/>
              <w:bottom w:val="single" w:sz="4" w:space="0" w:color="auto"/>
              <w:right w:val="single" w:sz="4" w:space="0" w:color="auto"/>
            </w:tcBorders>
            <w:shd w:val="clear" w:color="auto" w:fill="auto"/>
            <w:noWrap/>
            <w:vAlign w:val="bottom"/>
            <w:hideMark/>
          </w:tcPr>
          <w:p w:rsidR="005E7BD7" w:rsidRPr="00171451" w:rsidRDefault="005E7BD7" w:rsidP="00A76F1A">
            <w:pPr>
              <w:spacing w:after="0" w:line="240" w:lineRule="auto"/>
              <w:rPr>
                <w:rFonts w:ascii="Calibri" w:eastAsia="Times New Roman" w:hAnsi="Calibri" w:cs="Times New Roman"/>
                <w:color w:val="000000"/>
                <w:sz w:val="18"/>
                <w:szCs w:val="18"/>
                <w:lang w:eastAsia="en-IE"/>
              </w:rPr>
            </w:pPr>
            <w:r w:rsidRPr="00171451">
              <w:rPr>
                <w:rFonts w:ascii="Calibri" w:eastAsia="Times New Roman" w:hAnsi="Calibri" w:cs="Times New Roman"/>
                <w:color w:val="000000"/>
                <w:sz w:val="18"/>
                <w:szCs w:val="18"/>
                <w:lang w:eastAsia="en-IE"/>
              </w:rPr>
              <w:t> </w:t>
            </w:r>
          </w:p>
        </w:tc>
        <w:tc>
          <w:tcPr>
            <w:tcW w:w="1134" w:type="dxa"/>
            <w:tcBorders>
              <w:top w:val="nil"/>
              <w:left w:val="nil"/>
              <w:bottom w:val="single" w:sz="4" w:space="0" w:color="auto"/>
              <w:right w:val="single" w:sz="4" w:space="0" w:color="auto"/>
            </w:tcBorders>
            <w:shd w:val="clear" w:color="auto" w:fill="auto"/>
            <w:noWrap/>
            <w:vAlign w:val="bottom"/>
            <w:hideMark/>
          </w:tcPr>
          <w:p w:rsidR="005E7BD7" w:rsidRPr="0050402E" w:rsidRDefault="001D2913" w:rsidP="00A76F1A">
            <w:pPr>
              <w:spacing w:after="0" w:line="240" w:lineRule="auto"/>
              <w:jc w:val="right"/>
              <w:rPr>
                <w:rFonts w:ascii="Calibri" w:eastAsia="Times New Roman" w:hAnsi="Calibri" w:cs="Times New Roman"/>
                <w:b/>
                <w:color w:val="000000"/>
                <w:sz w:val="18"/>
                <w:szCs w:val="18"/>
                <w:lang w:eastAsia="en-IE"/>
              </w:rPr>
            </w:pPr>
            <w:r w:rsidRPr="0050402E">
              <w:rPr>
                <w:rFonts w:ascii="Calibri" w:eastAsia="Times New Roman" w:hAnsi="Calibri" w:cs="Times New Roman"/>
                <w:b/>
                <w:color w:val="000000"/>
                <w:sz w:val="18"/>
                <w:szCs w:val="18"/>
                <w:lang w:eastAsia="en-IE"/>
              </w:rPr>
              <w:t>€</w:t>
            </w:r>
            <w:r w:rsidR="005E7BD7" w:rsidRPr="0050402E">
              <w:rPr>
                <w:rFonts w:ascii="Calibri" w:eastAsia="Times New Roman" w:hAnsi="Calibri" w:cs="Times New Roman"/>
                <w:b/>
                <w:color w:val="000000"/>
                <w:sz w:val="18"/>
                <w:szCs w:val="18"/>
                <w:lang w:eastAsia="en-IE"/>
              </w:rPr>
              <w:t>500</w:t>
            </w:r>
          </w:p>
        </w:tc>
      </w:tr>
      <w:tr w:rsidR="005E7BD7" w:rsidRPr="00171451" w:rsidTr="005E7BD7">
        <w:trPr>
          <w:trHeight w:val="300"/>
        </w:trPr>
        <w:tc>
          <w:tcPr>
            <w:tcW w:w="7812" w:type="dxa"/>
            <w:tcBorders>
              <w:top w:val="nil"/>
              <w:left w:val="single" w:sz="4" w:space="0" w:color="auto"/>
              <w:bottom w:val="single" w:sz="4" w:space="0" w:color="auto"/>
              <w:right w:val="single" w:sz="4" w:space="0" w:color="auto"/>
            </w:tcBorders>
            <w:shd w:val="clear" w:color="auto" w:fill="auto"/>
            <w:noWrap/>
            <w:vAlign w:val="center"/>
            <w:hideMark/>
          </w:tcPr>
          <w:p w:rsidR="005E7BD7" w:rsidRPr="00171451" w:rsidRDefault="005E7BD7" w:rsidP="00A76F1A">
            <w:pPr>
              <w:spacing w:after="0" w:line="240" w:lineRule="auto"/>
              <w:rPr>
                <w:rFonts w:ascii="Calibri" w:eastAsia="Times New Roman" w:hAnsi="Calibri" w:cs="Times New Roman"/>
                <w:b/>
                <w:bCs/>
                <w:color w:val="000000"/>
                <w:lang w:eastAsia="en-IE"/>
              </w:rPr>
            </w:pPr>
            <w:r w:rsidRPr="00171451">
              <w:rPr>
                <w:rFonts w:ascii="Calibri" w:eastAsia="Times New Roman" w:hAnsi="Calibri" w:cs="Times New Roman"/>
                <w:b/>
                <w:bCs/>
                <w:color w:val="000000"/>
                <w:lang w:eastAsia="en-IE"/>
              </w:rPr>
              <w:t>TOTAL POSSIBLE GRANT REQUEST</w:t>
            </w:r>
          </w:p>
        </w:tc>
        <w:tc>
          <w:tcPr>
            <w:tcW w:w="980" w:type="dxa"/>
            <w:tcBorders>
              <w:top w:val="nil"/>
              <w:left w:val="nil"/>
              <w:bottom w:val="single" w:sz="4" w:space="0" w:color="auto"/>
              <w:right w:val="single" w:sz="4" w:space="0" w:color="auto"/>
            </w:tcBorders>
            <w:shd w:val="clear" w:color="auto" w:fill="auto"/>
            <w:noWrap/>
            <w:vAlign w:val="bottom"/>
            <w:hideMark/>
          </w:tcPr>
          <w:p w:rsidR="005E7BD7" w:rsidRPr="00171451" w:rsidRDefault="005E7BD7" w:rsidP="00A76F1A">
            <w:pPr>
              <w:spacing w:after="0" w:line="240" w:lineRule="auto"/>
              <w:rPr>
                <w:rFonts w:ascii="Calibri" w:eastAsia="Times New Roman" w:hAnsi="Calibri" w:cs="Times New Roman"/>
                <w:color w:val="000000"/>
                <w:lang w:eastAsia="en-IE"/>
              </w:rPr>
            </w:pPr>
            <w:r w:rsidRPr="00171451">
              <w:rPr>
                <w:rFonts w:ascii="Calibri" w:eastAsia="Times New Roman" w:hAnsi="Calibri" w:cs="Times New Roman"/>
                <w:color w:val="000000"/>
                <w:lang w:eastAsia="en-IE"/>
              </w:rPr>
              <w:t> </w:t>
            </w:r>
          </w:p>
        </w:tc>
        <w:tc>
          <w:tcPr>
            <w:tcW w:w="1134" w:type="dxa"/>
            <w:tcBorders>
              <w:top w:val="nil"/>
              <w:left w:val="nil"/>
              <w:bottom w:val="single" w:sz="4" w:space="0" w:color="auto"/>
              <w:right w:val="single" w:sz="4" w:space="0" w:color="auto"/>
            </w:tcBorders>
            <w:shd w:val="clear" w:color="auto" w:fill="auto"/>
            <w:noWrap/>
            <w:vAlign w:val="bottom"/>
            <w:hideMark/>
          </w:tcPr>
          <w:p w:rsidR="005E7BD7" w:rsidRPr="00171451" w:rsidRDefault="001D2913">
            <w:pPr>
              <w:spacing w:after="0" w:line="240" w:lineRule="auto"/>
              <w:jc w:val="right"/>
              <w:rPr>
                <w:rFonts w:ascii="Calibri" w:eastAsia="Times New Roman" w:hAnsi="Calibri" w:cs="Times New Roman"/>
                <w:b/>
                <w:bCs/>
                <w:color w:val="000000"/>
                <w:lang w:eastAsia="en-IE"/>
              </w:rPr>
            </w:pPr>
            <w:r>
              <w:rPr>
                <w:rFonts w:ascii="Calibri" w:eastAsia="Times New Roman" w:hAnsi="Calibri" w:cs="Times New Roman"/>
                <w:b/>
                <w:bCs/>
                <w:color w:val="000000"/>
                <w:lang w:eastAsia="en-IE"/>
              </w:rPr>
              <w:t>€</w:t>
            </w:r>
            <w:r w:rsidR="00CF40CF">
              <w:rPr>
                <w:rFonts w:ascii="Calibri" w:eastAsia="Times New Roman" w:hAnsi="Calibri" w:cs="Times New Roman"/>
                <w:b/>
                <w:bCs/>
                <w:color w:val="000000"/>
                <w:lang w:eastAsia="en-IE"/>
              </w:rPr>
              <w:t>17,510</w:t>
            </w:r>
          </w:p>
        </w:tc>
      </w:tr>
    </w:tbl>
    <w:p w:rsidR="007E7398" w:rsidRPr="008864A2" w:rsidRDefault="007E7398" w:rsidP="0004743C">
      <w:pPr>
        <w:jc w:val="both"/>
        <w:rPr>
          <w:highlight w:val="yellow"/>
        </w:rPr>
      </w:pPr>
    </w:p>
    <w:p w:rsidR="002A4048" w:rsidRPr="008864A2" w:rsidRDefault="0015454F" w:rsidP="003002F0">
      <w:pPr>
        <w:pStyle w:val="Heading2"/>
      </w:pPr>
      <w:bookmarkStart w:id="67" w:name="_Toc444606355"/>
      <w:r>
        <w:lastRenderedPageBreak/>
        <w:t>What is Mobility of Youth Workers?</w:t>
      </w:r>
      <w:bookmarkEnd w:id="67"/>
    </w:p>
    <w:p w:rsidR="002A4048" w:rsidRPr="008864A2" w:rsidRDefault="002A4048" w:rsidP="00000B74">
      <w:pPr>
        <w:jc w:val="both"/>
      </w:pPr>
      <w:r w:rsidRPr="008864A2">
        <w:t>This activity supports the professional development of youth workers in the form of a) participation of youth workers in seminars, training courses, contact-making events, study visits; b) a job shadowing/observation period abroad in</w:t>
      </w:r>
      <w:r w:rsidR="00D6354C">
        <w:t xml:space="preserve"> an organisation active in the Y</w:t>
      </w:r>
      <w:r w:rsidRPr="008864A2">
        <w:t>outh field. It offers youth organisations the possibility to increase international cooperation, to share best practice and explore innovations in youth work practice.</w:t>
      </w:r>
    </w:p>
    <w:p w:rsidR="002A4048" w:rsidRPr="008864A2" w:rsidRDefault="0015454F" w:rsidP="00000B74">
      <w:pPr>
        <w:pStyle w:val="Heading3"/>
        <w:jc w:val="both"/>
      </w:pPr>
      <w:bookmarkStart w:id="68" w:name="_Toc379297600"/>
      <w:bookmarkStart w:id="69" w:name="_Toc379297759"/>
      <w:bookmarkStart w:id="70" w:name="_Toc444606356"/>
      <w:r>
        <w:t>Who can participate in Mobility of Youth Workers?</w:t>
      </w:r>
      <w:bookmarkEnd w:id="68"/>
      <w:bookmarkEnd w:id="69"/>
      <w:bookmarkEnd w:id="70"/>
      <w:r>
        <w:t xml:space="preserve"> </w:t>
      </w:r>
    </w:p>
    <w:p w:rsidR="000D24C5" w:rsidRPr="008864A2" w:rsidRDefault="00D6354C" w:rsidP="00BC5DAF">
      <w:pPr>
        <w:pStyle w:val="ListParagraph"/>
        <w:numPr>
          <w:ilvl w:val="0"/>
          <w:numId w:val="8"/>
        </w:numPr>
        <w:jc w:val="both"/>
      </w:pPr>
      <w:r>
        <w:t>Youth w</w:t>
      </w:r>
      <w:r w:rsidR="000D24C5">
        <w:t>orkers (there are no age limits)</w:t>
      </w:r>
    </w:p>
    <w:p w:rsidR="000D24C5" w:rsidRPr="008864A2" w:rsidRDefault="000D24C5" w:rsidP="00BC5DAF">
      <w:pPr>
        <w:pStyle w:val="ListParagraph"/>
        <w:numPr>
          <w:ilvl w:val="0"/>
          <w:numId w:val="8"/>
        </w:numPr>
        <w:jc w:val="both"/>
      </w:pPr>
      <w:r w:rsidRPr="008864A2">
        <w:t>Activities can have a maximum of 50 participants (including trainers and facilitators)</w:t>
      </w:r>
    </w:p>
    <w:p w:rsidR="002A4048" w:rsidRPr="008864A2" w:rsidRDefault="000D24C5" w:rsidP="00000B74">
      <w:pPr>
        <w:pStyle w:val="Heading3"/>
        <w:jc w:val="both"/>
      </w:pPr>
      <w:bookmarkStart w:id="71" w:name="_Toc379297601"/>
      <w:bookmarkStart w:id="72" w:name="_Toc379297760"/>
      <w:bookmarkStart w:id="73" w:name="_Toc444606357"/>
      <w:r>
        <w:t>How long does a Youth Worker Mobility activity last?</w:t>
      </w:r>
      <w:bookmarkEnd w:id="71"/>
      <w:bookmarkEnd w:id="72"/>
      <w:bookmarkEnd w:id="73"/>
      <w:r>
        <w:t xml:space="preserve"> </w:t>
      </w:r>
    </w:p>
    <w:p w:rsidR="000D24C5" w:rsidRPr="008864A2" w:rsidRDefault="00D6354C" w:rsidP="00BC5DAF">
      <w:pPr>
        <w:pStyle w:val="ListParagraph"/>
        <w:numPr>
          <w:ilvl w:val="0"/>
          <w:numId w:val="11"/>
        </w:numPr>
        <w:jc w:val="both"/>
      </w:pPr>
      <w:r>
        <w:t>Overall project (including pr</w:t>
      </w:r>
      <w:r w:rsidR="000D24C5" w:rsidRPr="008864A2">
        <w:t xml:space="preserve">eparation, </w:t>
      </w:r>
      <w:r>
        <w:t>i</w:t>
      </w:r>
      <w:r w:rsidR="000D24C5" w:rsidRPr="008864A2">
        <w:t xml:space="preserve">mplementation, </w:t>
      </w:r>
      <w:r>
        <w:t>e</w:t>
      </w:r>
      <w:r w:rsidR="000D24C5" w:rsidRPr="008864A2">
        <w:t xml:space="preserve">valuation, </w:t>
      </w:r>
      <w:r>
        <w:t>d</w:t>
      </w:r>
      <w:r w:rsidR="000D24C5" w:rsidRPr="008864A2">
        <w:t xml:space="preserve">issemination) </w:t>
      </w:r>
      <w:r w:rsidR="000D24C5">
        <w:t>can be between 3 and</w:t>
      </w:r>
      <w:r w:rsidR="000D24C5" w:rsidRPr="008864A2">
        <w:t xml:space="preserve"> 24 months</w:t>
      </w:r>
    </w:p>
    <w:p w:rsidR="002A4048" w:rsidRPr="008864A2" w:rsidRDefault="002A4048" w:rsidP="00BC5DAF">
      <w:pPr>
        <w:pStyle w:val="ListParagraph"/>
        <w:numPr>
          <w:ilvl w:val="0"/>
          <w:numId w:val="11"/>
        </w:numPr>
        <w:jc w:val="both"/>
      </w:pPr>
      <w:r w:rsidRPr="008864A2">
        <w:t xml:space="preserve">Activity </w:t>
      </w:r>
      <w:r w:rsidR="000D24C5">
        <w:t>can last f</w:t>
      </w:r>
      <w:r w:rsidRPr="008864A2">
        <w:t>rom 2 days to 2 months, excluding travel time</w:t>
      </w:r>
      <w:r w:rsidR="000D24C5">
        <w:t>.</w:t>
      </w:r>
    </w:p>
    <w:p w:rsidR="000D24C5" w:rsidRDefault="000D24C5" w:rsidP="00000B74">
      <w:pPr>
        <w:pStyle w:val="Heading3"/>
        <w:jc w:val="both"/>
      </w:pPr>
      <w:bookmarkStart w:id="74" w:name="_Toc379297602"/>
      <w:bookmarkStart w:id="75" w:name="_Toc379297761"/>
      <w:bookmarkStart w:id="76" w:name="_Toc444606358"/>
      <w:r>
        <w:t xml:space="preserve">Youth Worker Mobility </w:t>
      </w:r>
      <w:r w:rsidR="00D6354C">
        <w:t>p</w:t>
      </w:r>
      <w:r>
        <w:t xml:space="preserve">roject </w:t>
      </w:r>
      <w:r w:rsidR="00D6354C">
        <w:t>e</w:t>
      </w:r>
      <w:r>
        <w:t>xample</w:t>
      </w:r>
      <w:bookmarkEnd w:id="74"/>
      <w:bookmarkEnd w:id="75"/>
      <w:bookmarkEnd w:id="76"/>
    </w:p>
    <w:p w:rsidR="002A4048" w:rsidRPr="008864A2" w:rsidRDefault="00D6354C" w:rsidP="00000B74">
      <w:pPr>
        <w:jc w:val="both"/>
      </w:pPr>
      <w:r>
        <w:t>A national Y</w:t>
      </w:r>
      <w:r w:rsidR="002A4048" w:rsidRPr="008864A2">
        <w:t xml:space="preserve">outh organisation plans to host a training course on the effective use of </w:t>
      </w:r>
      <w:proofErr w:type="spellStart"/>
      <w:r w:rsidR="002A4048" w:rsidRPr="008864A2">
        <w:t>Youthpass</w:t>
      </w:r>
      <w:proofErr w:type="spellEnd"/>
      <w:r w:rsidR="002A4048" w:rsidRPr="008864A2">
        <w:t xml:space="preserve"> and how to support young people in reflective learning and competence awareness. The organisation is working in partnership with </w:t>
      </w:r>
      <w:r>
        <w:t>four</w:t>
      </w:r>
      <w:r w:rsidR="002A4048" w:rsidRPr="008864A2">
        <w:t xml:space="preserve"> European organisations (Madrid</w:t>
      </w:r>
      <w:r w:rsidR="000D24C5">
        <w:t>,</w:t>
      </w:r>
      <w:r w:rsidR="002A4048" w:rsidRPr="008864A2">
        <w:t xml:space="preserve"> Spain</w:t>
      </w:r>
      <w:r w:rsidR="000D24C5">
        <w:t>;</w:t>
      </w:r>
      <w:r w:rsidR="002A4048" w:rsidRPr="008864A2">
        <w:t xml:space="preserve"> Valetta</w:t>
      </w:r>
      <w:r w:rsidR="000D24C5">
        <w:t>,</w:t>
      </w:r>
      <w:r w:rsidR="002A4048" w:rsidRPr="008864A2">
        <w:t xml:space="preserve"> Malta</w:t>
      </w:r>
      <w:r w:rsidR="000D24C5">
        <w:t>;</w:t>
      </w:r>
      <w:r w:rsidR="002A4048" w:rsidRPr="008864A2">
        <w:t xml:space="preserve"> Oslo, Norway</w:t>
      </w:r>
      <w:r w:rsidR="000D24C5">
        <w:t>;</w:t>
      </w:r>
      <w:r w:rsidR="002A4048" w:rsidRPr="008864A2">
        <w:t xml:space="preserve"> and Paris, France) and will host a </w:t>
      </w:r>
      <w:r>
        <w:t>five</w:t>
      </w:r>
      <w:r w:rsidR="002A4048" w:rsidRPr="008864A2">
        <w:t xml:space="preserve"> day training course in Dublin. To do this, the organisation requires </w:t>
      </w:r>
      <w:r>
        <w:t>two</w:t>
      </w:r>
      <w:r w:rsidR="002A4048" w:rsidRPr="008864A2">
        <w:t xml:space="preserve"> trainers. They plan to host 30 particip</w:t>
      </w:r>
      <w:r>
        <w:t xml:space="preserve">ants from across Europe for five </w:t>
      </w:r>
      <w:r w:rsidR="002A4048" w:rsidRPr="008864A2">
        <w:t xml:space="preserve">days. The training course will explore the impact </w:t>
      </w:r>
      <w:proofErr w:type="spellStart"/>
      <w:r w:rsidR="002A4048" w:rsidRPr="008864A2">
        <w:t>Youthpass</w:t>
      </w:r>
      <w:proofErr w:type="spellEnd"/>
      <w:r w:rsidR="002A4048" w:rsidRPr="008864A2">
        <w:t xml:space="preserve"> has</w:t>
      </w:r>
      <w:r w:rsidR="000D24C5">
        <w:t xml:space="preserve"> on</w:t>
      </w:r>
      <w:r w:rsidR="002A4048" w:rsidRPr="008864A2">
        <w:t xml:space="preserve"> the effectiveness of reflective learning and will give participants the opportunity to share best practice. The aim is to create an online support tool for youth workers in engaging young people in the </w:t>
      </w:r>
      <w:proofErr w:type="spellStart"/>
      <w:r w:rsidR="002A4048" w:rsidRPr="008864A2">
        <w:t>Youthpass</w:t>
      </w:r>
      <w:proofErr w:type="spellEnd"/>
      <w:r w:rsidR="002A4048" w:rsidRPr="008864A2">
        <w:t xml:space="preserve"> process and to work with employers to create greater awareness of non</w:t>
      </w:r>
      <w:r w:rsidR="000D24C5">
        <w:t>-</w:t>
      </w:r>
      <w:r w:rsidR="002A4048" w:rsidRPr="008864A2">
        <w:t>formal educational practices in achieving transferable skills.</w:t>
      </w:r>
    </w:p>
    <w:tbl>
      <w:tblPr>
        <w:tblW w:w="9366" w:type="dxa"/>
        <w:tblInd w:w="93" w:type="dxa"/>
        <w:tblLook w:val="04A0" w:firstRow="1" w:lastRow="0" w:firstColumn="1" w:lastColumn="0" w:noHBand="0" w:noVBand="1"/>
      </w:tblPr>
      <w:tblGrid>
        <w:gridCol w:w="4660"/>
        <w:gridCol w:w="772"/>
        <w:gridCol w:w="3934"/>
      </w:tblGrid>
      <w:tr w:rsidR="007A726E" w:rsidRPr="007A726E" w:rsidTr="007A726E">
        <w:trPr>
          <w:trHeight w:val="300"/>
        </w:trPr>
        <w:tc>
          <w:tcPr>
            <w:tcW w:w="4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26E" w:rsidRPr="007A726E" w:rsidRDefault="00D6354C" w:rsidP="00D6354C">
            <w:pPr>
              <w:spacing w:after="0" w:line="240" w:lineRule="auto"/>
              <w:rPr>
                <w:rFonts w:ascii="Cambria" w:eastAsia="Times New Roman" w:hAnsi="Cambria" w:cs="Times New Roman"/>
                <w:b/>
                <w:bCs/>
                <w:i/>
                <w:iCs/>
                <w:color w:val="4F81BD"/>
                <w:lang w:eastAsia="en-IE"/>
              </w:rPr>
            </w:pPr>
            <w:r>
              <w:rPr>
                <w:rFonts w:ascii="Cambria" w:eastAsia="Times New Roman" w:hAnsi="Cambria" w:cs="Times New Roman"/>
                <w:b/>
                <w:bCs/>
                <w:i/>
                <w:iCs/>
                <w:color w:val="4F81BD"/>
                <w:lang w:eastAsia="en-IE"/>
              </w:rPr>
              <w:t>Youth Worker Mobility b</w:t>
            </w:r>
            <w:r w:rsidR="007A726E" w:rsidRPr="007A726E">
              <w:rPr>
                <w:rFonts w:ascii="Cambria" w:eastAsia="Times New Roman" w:hAnsi="Cambria" w:cs="Times New Roman"/>
                <w:b/>
                <w:bCs/>
                <w:i/>
                <w:iCs/>
                <w:color w:val="4F81BD"/>
                <w:lang w:eastAsia="en-IE"/>
              </w:rPr>
              <w:t xml:space="preserve">udget </w:t>
            </w:r>
            <w:r>
              <w:rPr>
                <w:rFonts w:ascii="Cambria" w:eastAsia="Times New Roman" w:hAnsi="Cambria" w:cs="Times New Roman"/>
                <w:b/>
                <w:bCs/>
                <w:i/>
                <w:iCs/>
                <w:color w:val="4F81BD"/>
                <w:lang w:eastAsia="en-IE"/>
              </w:rPr>
              <w:t>e</w:t>
            </w:r>
            <w:r w:rsidR="007A726E" w:rsidRPr="007A726E">
              <w:rPr>
                <w:rFonts w:ascii="Cambria" w:eastAsia="Times New Roman" w:hAnsi="Cambria" w:cs="Times New Roman"/>
                <w:b/>
                <w:bCs/>
                <w:i/>
                <w:iCs/>
                <w:color w:val="4F81BD"/>
                <w:lang w:eastAsia="en-IE"/>
              </w:rPr>
              <w:t>xample</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rsidR="007A726E" w:rsidRPr="007A726E" w:rsidRDefault="007A726E" w:rsidP="007A726E">
            <w:pPr>
              <w:spacing w:after="0" w:line="240" w:lineRule="auto"/>
              <w:rPr>
                <w:rFonts w:ascii="Cambria" w:eastAsia="Times New Roman" w:hAnsi="Cambria" w:cs="Times New Roman"/>
                <w:b/>
                <w:bCs/>
                <w:i/>
                <w:iCs/>
                <w:color w:val="4F81BD"/>
                <w:lang w:eastAsia="en-IE"/>
              </w:rPr>
            </w:pPr>
            <w:r w:rsidRPr="007A726E">
              <w:rPr>
                <w:rFonts w:ascii="Cambria" w:eastAsia="Times New Roman" w:hAnsi="Cambria" w:cs="Times New Roman"/>
                <w:b/>
                <w:bCs/>
                <w:i/>
                <w:iCs/>
                <w:color w:val="4F81BD"/>
                <w:lang w:eastAsia="en-IE"/>
              </w:rPr>
              <w:t> </w:t>
            </w:r>
          </w:p>
        </w:tc>
        <w:tc>
          <w:tcPr>
            <w:tcW w:w="3934" w:type="dxa"/>
            <w:tcBorders>
              <w:top w:val="single" w:sz="4" w:space="0" w:color="auto"/>
              <w:left w:val="nil"/>
              <w:bottom w:val="single" w:sz="4" w:space="0" w:color="auto"/>
              <w:right w:val="single" w:sz="4" w:space="0" w:color="auto"/>
            </w:tcBorders>
            <w:shd w:val="clear" w:color="auto" w:fill="auto"/>
            <w:noWrap/>
            <w:vAlign w:val="bottom"/>
            <w:hideMark/>
          </w:tcPr>
          <w:p w:rsidR="007A726E" w:rsidRPr="007A726E" w:rsidRDefault="007A726E" w:rsidP="007A726E">
            <w:pPr>
              <w:spacing w:after="0" w:line="240" w:lineRule="auto"/>
              <w:rPr>
                <w:rFonts w:ascii="Calibri" w:eastAsia="Times New Roman" w:hAnsi="Calibri" w:cs="Times New Roman"/>
                <w:color w:val="000000"/>
                <w:lang w:eastAsia="en-IE"/>
              </w:rPr>
            </w:pPr>
            <w:r w:rsidRPr="007A726E">
              <w:rPr>
                <w:rFonts w:ascii="Calibri" w:eastAsia="Times New Roman" w:hAnsi="Calibri" w:cs="Times New Roman"/>
                <w:color w:val="000000"/>
                <w:lang w:eastAsia="en-IE"/>
              </w:rPr>
              <w:t> </w:t>
            </w:r>
          </w:p>
        </w:tc>
      </w:tr>
      <w:tr w:rsidR="007A726E" w:rsidRPr="007A726E" w:rsidTr="007A726E">
        <w:trPr>
          <w:trHeight w:val="810"/>
        </w:trPr>
        <w:tc>
          <w:tcPr>
            <w:tcW w:w="936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A726E" w:rsidRPr="007A726E" w:rsidRDefault="007A726E" w:rsidP="007A726E">
            <w:pPr>
              <w:spacing w:after="0" w:line="240" w:lineRule="auto"/>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Total Group size = 32 (30 participants, 2 trainers). 5 day training course (5 countries).</w:t>
            </w:r>
          </w:p>
        </w:tc>
      </w:tr>
      <w:tr w:rsidR="007A726E" w:rsidRPr="007A726E" w:rsidTr="007A726E">
        <w:trPr>
          <w:trHeight w:val="300"/>
        </w:trPr>
        <w:tc>
          <w:tcPr>
            <w:tcW w:w="4660" w:type="dxa"/>
            <w:tcBorders>
              <w:top w:val="nil"/>
              <w:left w:val="single" w:sz="4" w:space="0" w:color="auto"/>
              <w:bottom w:val="single" w:sz="4" w:space="0" w:color="auto"/>
              <w:right w:val="single" w:sz="4" w:space="0" w:color="auto"/>
            </w:tcBorders>
            <w:shd w:val="clear" w:color="auto" w:fill="auto"/>
            <w:noWrap/>
            <w:vAlign w:val="center"/>
            <w:hideMark/>
          </w:tcPr>
          <w:p w:rsidR="007A726E" w:rsidRPr="007A726E" w:rsidRDefault="007A726E" w:rsidP="007A726E">
            <w:pPr>
              <w:spacing w:after="0" w:line="240" w:lineRule="auto"/>
              <w:rPr>
                <w:rFonts w:ascii="Calibri" w:eastAsia="Times New Roman" w:hAnsi="Calibri" w:cs="Times New Roman"/>
                <w:b/>
                <w:bCs/>
                <w:color w:val="000000"/>
                <w:sz w:val="18"/>
                <w:szCs w:val="18"/>
                <w:lang w:eastAsia="en-IE"/>
              </w:rPr>
            </w:pPr>
            <w:r w:rsidRPr="007A726E">
              <w:rPr>
                <w:rFonts w:ascii="Calibri" w:eastAsia="Times New Roman" w:hAnsi="Calibri" w:cs="Times New Roman"/>
                <w:b/>
                <w:bCs/>
                <w:color w:val="000000"/>
                <w:sz w:val="18"/>
                <w:szCs w:val="18"/>
                <w:lang w:eastAsia="en-IE"/>
              </w:rPr>
              <w:t xml:space="preserve">Travel Distance: </w:t>
            </w:r>
          </w:p>
        </w:tc>
        <w:tc>
          <w:tcPr>
            <w:tcW w:w="772" w:type="dxa"/>
            <w:tcBorders>
              <w:top w:val="nil"/>
              <w:left w:val="nil"/>
              <w:bottom w:val="single" w:sz="4" w:space="0" w:color="auto"/>
              <w:right w:val="single" w:sz="4" w:space="0" w:color="auto"/>
            </w:tcBorders>
            <w:shd w:val="clear" w:color="auto" w:fill="auto"/>
            <w:noWrap/>
            <w:vAlign w:val="center"/>
            <w:hideMark/>
          </w:tcPr>
          <w:p w:rsidR="007A726E" w:rsidRPr="007A726E" w:rsidRDefault="007A726E" w:rsidP="007A726E">
            <w:pPr>
              <w:spacing w:after="0" w:line="240" w:lineRule="auto"/>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KM</w:t>
            </w:r>
          </w:p>
        </w:tc>
        <w:tc>
          <w:tcPr>
            <w:tcW w:w="3934" w:type="dxa"/>
            <w:tcBorders>
              <w:top w:val="nil"/>
              <w:left w:val="nil"/>
              <w:bottom w:val="single" w:sz="4" w:space="0" w:color="auto"/>
              <w:right w:val="single" w:sz="4" w:space="0" w:color="auto"/>
            </w:tcBorders>
            <w:shd w:val="clear" w:color="auto" w:fill="auto"/>
            <w:vAlign w:val="bottom"/>
            <w:hideMark/>
          </w:tcPr>
          <w:p w:rsidR="007A726E" w:rsidRPr="007A726E" w:rsidRDefault="007A726E" w:rsidP="007A726E">
            <w:pPr>
              <w:spacing w:after="0" w:line="240" w:lineRule="auto"/>
              <w:rPr>
                <w:rFonts w:ascii="Calibri" w:eastAsia="Times New Roman" w:hAnsi="Calibri" w:cs="Times New Roman"/>
                <w:b/>
                <w:bCs/>
                <w:color w:val="000000"/>
                <w:sz w:val="18"/>
                <w:szCs w:val="18"/>
                <w:lang w:eastAsia="en-IE"/>
              </w:rPr>
            </w:pPr>
            <w:r w:rsidRPr="007A726E">
              <w:rPr>
                <w:rFonts w:ascii="Calibri" w:eastAsia="Times New Roman" w:hAnsi="Calibri" w:cs="Times New Roman"/>
                <w:b/>
                <w:bCs/>
                <w:color w:val="000000"/>
                <w:sz w:val="18"/>
                <w:szCs w:val="18"/>
                <w:lang w:eastAsia="en-IE"/>
              </w:rPr>
              <w:t> </w:t>
            </w:r>
          </w:p>
        </w:tc>
      </w:tr>
      <w:tr w:rsidR="00140592" w:rsidRPr="007A726E" w:rsidTr="00140592">
        <w:trPr>
          <w:trHeight w:val="300"/>
        </w:trPr>
        <w:tc>
          <w:tcPr>
            <w:tcW w:w="4660" w:type="dxa"/>
            <w:tcBorders>
              <w:top w:val="nil"/>
              <w:left w:val="single" w:sz="4" w:space="0" w:color="auto"/>
              <w:bottom w:val="nil"/>
              <w:right w:val="nil"/>
            </w:tcBorders>
            <w:shd w:val="clear" w:color="auto" w:fill="auto"/>
            <w:noWrap/>
            <w:vAlign w:val="center"/>
          </w:tcPr>
          <w:p w:rsidR="00140592" w:rsidRPr="007A726E" w:rsidRDefault="00140592" w:rsidP="007A726E">
            <w:pPr>
              <w:spacing w:after="0" w:line="240" w:lineRule="auto"/>
              <w:ind w:firstLineChars="1000" w:firstLine="1800"/>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8 x Ireland</w:t>
            </w:r>
          </w:p>
        </w:tc>
        <w:tc>
          <w:tcPr>
            <w:tcW w:w="772" w:type="dxa"/>
            <w:tcBorders>
              <w:top w:val="nil"/>
              <w:left w:val="single" w:sz="4" w:space="0" w:color="auto"/>
              <w:bottom w:val="single" w:sz="4" w:space="0" w:color="auto"/>
              <w:right w:val="single" w:sz="4" w:space="0" w:color="auto"/>
            </w:tcBorders>
            <w:shd w:val="clear" w:color="auto" w:fill="auto"/>
            <w:noWrap/>
            <w:vAlign w:val="center"/>
          </w:tcPr>
          <w:p w:rsidR="00140592" w:rsidRPr="007A726E" w:rsidRDefault="00140592" w:rsidP="007A726E">
            <w:pPr>
              <w:spacing w:after="0" w:line="240" w:lineRule="auto"/>
              <w:jc w:val="right"/>
              <w:rPr>
                <w:rFonts w:ascii="Calibri" w:eastAsia="Times New Roman" w:hAnsi="Calibri" w:cs="Times New Roman"/>
                <w:color w:val="000000"/>
                <w:sz w:val="18"/>
                <w:szCs w:val="18"/>
                <w:lang w:eastAsia="en-IE"/>
              </w:rPr>
            </w:pPr>
            <w:r>
              <w:rPr>
                <w:rFonts w:ascii="Calibri" w:eastAsia="Times New Roman" w:hAnsi="Calibri" w:cs="Times New Roman"/>
                <w:color w:val="000000"/>
                <w:sz w:val="18"/>
                <w:szCs w:val="18"/>
                <w:lang w:eastAsia="en-IE"/>
              </w:rPr>
              <w:t>100</w:t>
            </w:r>
          </w:p>
        </w:tc>
        <w:tc>
          <w:tcPr>
            <w:tcW w:w="3934" w:type="dxa"/>
            <w:tcBorders>
              <w:top w:val="nil"/>
              <w:left w:val="nil"/>
              <w:bottom w:val="single" w:sz="4" w:space="0" w:color="auto"/>
              <w:right w:val="single" w:sz="4" w:space="0" w:color="auto"/>
            </w:tcBorders>
            <w:shd w:val="clear" w:color="auto" w:fill="auto"/>
            <w:vAlign w:val="bottom"/>
          </w:tcPr>
          <w:p w:rsidR="00140592" w:rsidRPr="007A726E" w:rsidRDefault="00D6354C" w:rsidP="007A726E">
            <w:pPr>
              <w:spacing w:after="0" w:line="240" w:lineRule="auto"/>
              <w:jc w:val="right"/>
              <w:rPr>
                <w:rFonts w:ascii="Calibri" w:eastAsia="Times New Roman" w:hAnsi="Calibri" w:cs="Times New Roman"/>
                <w:b/>
                <w:bCs/>
                <w:color w:val="000000"/>
                <w:sz w:val="18"/>
                <w:szCs w:val="18"/>
                <w:lang w:eastAsia="en-IE"/>
              </w:rPr>
            </w:pPr>
            <w:r>
              <w:rPr>
                <w:rFonts w:ascii="Calibri" w:eastAsia="Times New Roman" w:hAnsi="Calibri" w:cs="Times New Roman"/>
                <w:b/>
                <w:bCs/>
                <w:color w:val="000000"/>
                <w:sz w:val="18"/>
                <w:szCs w:val="18"/>
                <w:lang w:eastAsia="en-IE"/>
              </w:rPr>
              <w:t>€</w:t>
            </w:r>
            <w:r w:rsidR="00140592">
              <w:rPr>
                <w:rFonts w:ascii="Calibri" w:eastAsia="Times New Roman" w:hAnsi="Calibri" w:cs="Times New Roman"/>
                <w:b/>
                <w:bCs/>
                <w:color w:val="000000"/>
                <w:sz w:val="18"/>
                <w:szCs w:val="18"/>
                <w:lang w:eastAsia="en-IE"/>
              </w:rPr>
              <w:t>1</w:t>
            </w:r>
            <w:r>
              <w:rPr>
                <w:rFonts w:ascii="Calibri" w:eastAsia="Times New Roman" w:hAnsi="Calibri" w:cs="Times New Roman"/>
                <w:b/>
                <w:bCs/>
                <w:color w:val="000000"/>
                <w:sz w:val="18"/>
                <w:szCs w:val="18"/>
                <w:lang w:eastAsia="en-IE"/>
              </w:rPr>
              <w:t>,</w:t>
            </w:r>
            <w:r w:rsidR="00140592">
              <w:rPr>
                <w:rFonts w:ascii="Calibri" w:eastAsia="Times New Roman" w:hAnsi="Calibri" w:cs="Times New Roman"/>
                <w:b/>
                <w:bCs/>
                <w:color w:val="000000"/>
                <w:sz w:val="18"/>
                <w:szCs w:val="18"/>
                <w:lang w:eastAsia="en-IE"/>
              </w:rPr>
              <w:t>440</w:t>
            </w:r>
          </w:p>
        </w:tc>
      </w:tr>
      <w:tr w:rsidR="007A726E" w:rsidRPr="007A726E" w:rsidTr="00140592">
        <w:trPr>
          <w:trHeight w:val="300"/>
        </w:trPr>
        <w:tc>
          <w:tcPr>
            <w:tcW w:w="4660" w:type="dxa"/>
            <w:tcBorders>
              <w:top w:val="nil"/>
              <w:left w:val="single" w:sz="4" w:space="0" w:color="auto"/>
              <w:bottom w:val="nil"/>
              <w:right w:val="nil"/>
            </w:tcBorders>
            <w:shd w:val="clear" w:color="auto" w:fill="auto"/>
            <w:noWrap/>
            <w:vAlign w:val="center"/>
            <w:hideMark/>
          </w:tcPr>
          <w:p w:rsidR="007A726E" w:rsidRPr="007A726E" w:rsidRDefault="007A726E" w:rsidP="007A726E">
            <w:pPr>
              <w:spacing w:after="0" w:line="240" w:lineRule="auto"/>
              <w:ind w:firstLineChars="1000" w:firstLine="1800"/>
              <w:jc w:val="right"/>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6 x Madrid 275</w:t>
            </w:r>
          </w:p>
        </w:tc>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7A726E" w:rsidRPr="007A726E" w:rsidRDefault="007A726E" w:rsidP="007A726E">
            <w:pPr>
              <w:spacing w:after="0" w:line="240" w:lineRule="auto"/>
              <w:jc w:val="right"/>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1449</w:t>
            </w:r>
          </w:p>
        </w:tc>
        <w:tc>
          <w:tcPr>
            <w:tcW w:w="3934" w:type="dxa"/>
            <w:tcBorders>
              <w:top w:val="nil"/>
              <w:left w:val="nil"/>
              <w:bottom w:val="single" w:sz="4" w:space="0" w:color="auto"/>
              <w:right w:val="single" w:sz="4" w:space="0" w:color="auto"/>
            </w:tcBorders>
            <w:shd w:val="clear" w:color="auto" w:fill="auto"/>
            <w:vAlign w:val="bottom"/>
            <w:hideMark/>
          </w:tcPr>
          <w:p w:rsidR="007A726E" w:rsidRPr="007A726E" w:rsidRDefault="00D6354C" w:rsidP="007A726E">
            <w:pPr>
              <w:spacing w:after="0" w:line="240" w:lineRule="auto"/>
              <w:jc w:val="right"/>
              <w:rPr>
                <w:rFonts w:ascii="Calibri" w:eastAsia="Times New Roman" w:hAnsi="Calibri" w:cs="Times New Roman"/>
                <w:b/>
                <w:bCs/>
                <w:color w:val="000000"/>
                <w:sz w:val="18"/>
                <w:szCs w:val="18"/>
                <w:lang w:eastAsia="en-IE"/>
              </w:rPr>
            </w:pPr>
            <w:r>
              <w:rPr>
                <w:rFonts w:ascii="Calibri" w:eastAsia="Times New Roman" w:hAnsi="Calibri" w:cs="Times New Roman"/>
                <w:b/>
                <w:bCs/>
                <w:color w:val="000000"/>
                <w:sz w:val="18"/>
                <w:szCs w:val="18"/>
                <w:lang w:eastAsia="en-IE"/>
              </w:rPr>
              <w:t>€</w:t>
            </w:r>
            <w:r w:rsidR="007A726E" w:rsidRPr="007A726E">
              <w:rPr>
                <w:rFonts w:ascii="Calibri" w:eastAsia="Times New Roman" w:hAnsi="Calibri" w:cs="Times New Roman"/>
                <w:b/>
                <w:bCs/>
                <w:color w:val="000000"/>
                <w:sz w:val="18"/>
                <w:szCs w:val="18"/>
                <w:lang w:eastAsia="en-IE"/>
              </w:rPr>
              <w:t>1</w:t>
            </w:r>
            <w:r>
              <w:rPr>
                <w:rFonts w:ascii="Calibri" w:eastAsia="Times New Roman" w:hAnsi="Calibri" w:cs="Times New Roman"/>
                <w:b/>
                <w:bCs/>
                <w:color w:val="000000"/>
                <w:sz w:val="18"/>
                <w:szCs w:val="18"/>
                <w:lang w:eastAsia="en-IE"/>
              </w:rPr>
              <w:t>,</w:t>
            </w:r>
            <w:r w:rsidR="007A726E" w:rsidRPr="007A726E">
              <w:rPr>
                <w:rFonts w:ascii="Calibri" w:eastAsia="Times New Roman" w:hAnsi="Calibri" w:cs="Times New Roman"/>
                <w:b/>
                <w:bCs/>
                <w:color w:val="000000"/>
                <w:sz w:val="18"/>
                <w:szCs w:val="18"/>
                <w:lang w:eastAsia="en-IE"/>
              </w:rPr>
              <w:t>650</w:t>
            </w:r>
          </w:p>
        </w:tc>
      </w:tr>
      <w:tr w:rsidR="007A726E" w:rsidRPr="007A726E" w:rsidTr="00140592">
        <w:trPr>
          <w:trHeight w:val="300"/>
        </w:trPr>
        <w:tc>
          <w:tcPr>
            <w:tcW w:w="4660" w:type="dxa"/>
            <w:tcBorders>
              <w:top w:val="nil"/>
              <w:left w:val="single" w:sz="4" w:space="0" w:color="auto"/>
              <w:bottom w:val="nil"/>
              <w:right w:val="nil"/>
            </w:tcBorders>
            <w:shd w:val="clear" w:color="auto" w:fill="auto"/>
            <w:noWrap/>
            <w:vAlign w:val="center"/>
            <w:hideMark/>
          </w:tcPr>
          <w:p w:rsidR="007A726E" w:rsidRPr="007A726E" w:rsidRDefault="007A726E" w:rsidP="007A726E">
            <w:pPr>
              <w:spacing w:after="0" w:line="240" w:lineRule="auto"/>
              <w:ind w:firstLineChars="1000" w:firstLine="1800"/>
              <w:jc w:val="right"/>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6 x Valetta 360</w:t>
            </w:r>
          </w:p>
        </w:tc>
        <w:tc>
          <w:tcPr>
            <w:tcW w:w="772" w:type="dxa"/>
            <w:tcBorders>
              <w:top w:val="nil"/>
              <w:left w:val="single" w:sz="4" w:space="0" w:color="auto"/>
              <w:bottom w:val="single" w:sz="4" w:space="0" w:color="auto"/>
              <w:right w:val="single" w:sz="4" w:space="0" w:color="auto"/>
            </w:tcBorders>
            <w:shd w:val="clear" w:color="auto" w:fill="auto"/>
            <w:noWrap/>
            <w:vAlign w:val="bottom"/>
            <w:hideMark/>
          </w:tcPr>
          <w:p w:rsidR="007A726E" w:rsidRPr="007A726E" w:rsidRDefault="007A726E" w:rsidP="007A726E">
            <w:pPr>
              <w:spacing w:after="0" w:line="240" w:lineRule="auto"/>
              <w:jc w:val="right"/>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2520</w:t>
            </w:r>
          </w:p>
        </w:tc>
        <w:tc>
          <w:tcPr>
            <w:tcW w:w="3934" w:type="dxa"/>
            <w:tcBorders>
              <w:top w:val="nil"/>
              <w:left w:val="nil"/>
              <w:bottom w:val="single" w:sz="4" w:space="0" w:color="auto"/>
              <w:right w:val="single" w:sz="4" w:space="0" w:color="auto"/>
            </w:tcBorders>
            <w:shd w:val="clear" w:color="auto" w:fill="auto"/>
            <w:vAlign w:val="center"/>
            <w:hideMark/>
          </w:tcPr>
          <w:p w:rsidR="007A726E" w:rsidRPr="007A726E" w:rsidRDefault="007A726E" w:rsidP="007A726E">
            <w:pPr>
              <w:spacing w:after="0" w:line="240" w:lineRule="auto"/>
              <w:jc w:val="right"/>
              <w:rPr>
                <w:rFonts w:ascii="Calibri" w:eastAsia="Times New Roman" w:hAnsi="Calibri" w:cs="Times New Roman"/>
                <w:b/>
                <w:bCs/>
                <w:color w:val="000000"/>
                <w:sz w:val="18"/>
                <w:szCs w:val="18"/>
                <w:lang w:eastAsia="en-IE"/>
              </w:rPr>
            </w:pPr>
            <w:r w:rsidRPr="007A726E">
              <w:rPr>
                <w:rFonts w:ascii="Calibri" w:eastAsia="Times New Roman" w:hAnsi="Calibri" w:cs="Times New Roman"/>
                <w:b/>
                <w:bCs/>
                <w:color w:val="000000"/>
                <w:sz w:val="18"/>
                <w:szCs w:val="18"/>
                <w:lang w:eastAsia="en-IE"/>
              </w:rPr>
              <w:t>€2,160</w:t>
            </w:r>
          </w:p>
        </w:tc>
      </w:tr>
      <w:tr w:rsidR="007A726E" w:rsidRPr="007A726E" w:rsidTr="00140592">
        <w:trPr>
          <w:trHeight w:val="300"/>
        </w:trPr>
        <w:tc>
          <w:tcPr>
            <w:tcW w:w="4660" w:type="dxa"/>
            <w:tcBorders>
              <w:top w:val="nil"/>
              <w:left w:val="single" w:sz="4" w:space="0" w:color="auto"/>
              <w:bottom w:val="nil"/>
              <w:right w:val="nil"/>
            </w:tcBorders>
            <w:shd w:val="clear" w:color="auto" w:fill="auto"/>
            <w:noWrap/>
            <w:vAlign w:val="center"/>
            <w:hideMark/>
          </w:tcPr>
          <w:p w:rsidR="007A726E" w:rsidRPr="007A726E" w:rsidRDefault="007A726E" w:rsidP="007A726E">
            <w:pPr>
              <w:spacing w:after="0" w:line="240" w:lineRule="auto"/>
              <w:ind w:firstLineChars="1000" w:firstLine="1800"/>
              <w:jc w:val="right"/>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6 x Oslo 360</w:t>
            </w:r>
          </w:p>
        </w:tc>
        <w:tc>
          <w:tcPr>
            <w:tcW w:w="772" w:type="dxa"/>
            <w:tcBorders>
              <w:top w:val="nil"/>
              <w:left w:val="single" w:sz="4" w:space="0" w:color="auto"/>
              <w:bottom w:val="single" w:sz="4" w:space="0" w:color="auto"/>
              <w:right w:val="single" w:sz="4" w:space="0" w:color="auto"/>
            </w:tcBorders>
            <w:shd w:val="clear" w:color="auto" w:fill="auto"/>
            <w:noWrap/>
            <w:vAlign w:val="bottom"/>
            <w:hideMark/>
          </w:tcPr>
          <w:p w:rsidR="007A726E" w:rsidRPr="007A726E" w:rsidRDefault="007A726E" w:rsidP="007A726E">
            <w:pPr>
              <w:spacing w:after="0" w:line="240" w:lineRule="auto"/>
              <w:jc w:val="right"/>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1264</w:t>
            </w:r>
          </w:p>
        </w:tc>
        <w:tc>
          <w:tcPr>
            <w:tcW w:w="3934" w:type="dxa"/>
            <w:tcBorders>
              <w:top w:val="nil"/>
              <w:left w:val="nil"/>
              <w:bottom w:val="single" w:sz="4" w:space="0" w:color="auto"/>
              <w:right w:val="single" w:sz="4" w:space="0" w:color="auto"/>
            </w:tcBorders>
            <w:shd w:val="clear" w:color="auto" w:fill="auto"/>
            <w:vAlign w:val="center"/>
            <w:hideMark/>
          </w:tcPr>
          <w:p w:rsidR="007A726E" w:rsidRPr="007A726E" w:rsidRDefault="007A726E" w:rsidP="007A726E">
            <w:pPr>
              <w:spacing w:after="0" w:line="240" w:lineRule="auto"/>
              <w:jc w:val="right"/>
              <w:rPr>
                <w:rFonts w:ascii="Calibri" w:eastAsia="Times New Roman" w:hAnsi="Calibri" w:cs="Times New Roman"/>
                <w:b/>
                <w:bCs/>
                <w:color w:val="000000"/>
                <w:sz w:val="18"/>
                <w:szCs w:val="18"/>
                <w:lang w:eastAsia="en-IE"/>
              </w:rPr>
            </w:pPr>
            <w:r w:rsidRPr="007A726E">
              <w:rPr>
                <w:rFonts w:ascii="Calibri" w:eastAsia="Times New Roman" w:hAnsi="Calibri" w:cs="Times New Roman"/>
                <w:b/>
                <w:bCs/>
                <w:color w:val="000000"/>
                <w:sz w:val="18"/>
                <w:szCs w:val="18"/>
                <w:lang w:eastAsia="en-IE"/>
              </w:rPr>
              <w:t>€1,650</w:t>
            </w:r>
          </w:p>
        </w:tc>
      </w:tr>
      <w:tr w:rsidR="007A726E" w:rsidRPr="007A726E" w:rsidTr="00140592">
        <w:trPr>
          <w:trHeight w:val="300"/>
        </w:trPr>
        <w:tc>
          <w:tcPr>
            <w:tcW w:w="4660" w:type="dxa"/>
            <w:tcBorders>
              <w:top w:val="nil"/>
              <w:left w:val="single" w:sz="4" w:space="0" w:color="auto"/>
              <w:bottom w:val="nil"/>
              <w:right w:val="nil"/>
            </w:tcBorders>
            <w:shd w:val="clear" w:color="auto" w:fill="auto"/>
            <w:noWrap/>
            <w:vAlign w:val="center"/>
            <w:hideMark/>
          </w:tcPr>
          <w:p w:rsidR="007A726E" w:rsidRPr="007A726E" w:rsidRDefault="007A726E" w:rsidP="007A726E">
            <w:pPr>
              <w:spacing w:after="0" w:line="240" w:lineRule="auto"/>
              <w:ind w:firstLineChars="1000" w:firstLine="1800"/>
              <w:jc w:val="right"/>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6 x Paris  275</w:t>
            </w:r>
          </w:p>
        </w:tc>
        <w:tc>
          <w:tcPr>
            <w:tcW w:w="772" w:type="dxa"/>
            <w:tcBorders>
              <w:top w:val="nil"/>
              <w:left w:val="single" w:sz="4" w:space="0" w:color="auto"/>
              <w:bottom w:val="single" w:sz="4" w:space="0" w:color="auto"/>
              <w:right w:val="single" w:sz="4" w:space="0" w:color="auto"/>
            </w:tcBorders>
            <w:shd w:val="clear" w:color="auto" w:fill="auto"/>
            <w:noWrap/>
            <w:vAlign w:val="bottom"/>
            <w:hideMark/>
          </w:tcPr>
          <w:p w:rsidR="007A726E" w:rsidRPr="007A726E" w:rsidRDefault="007A726E" w:rsidP="007A726E">
            <w:pPr>
              <w:spacing w:after="0" w:line="240" w:lineRule="auto"/>
              <w:jc w:val="right"/>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776</w:t>
            </w:r>
          </w:p>
        </w:tc>
        <w:tc>
          <w:tcPr>
            <w:tcW w:w="3934" w:type="dxa"/>
            <w:tcBorders>
              <w:top w:val="nil"/>
              <w:left w:val="nil"/>
              <w:bottom w:val="single" w:sz="4" w:space="0" w:color="auto"/>
              <w:right w:val="single" w:sz="4" w:space="0" w:color="auto"/>
            </w:tcBorders>
            <w:shd w:val="clear" w:color="auto" w:fill="auto"/>
            <w:vAlign w:val="center"/>
            <w:hideMark/>
          </w:tcPr>
          <w:p w:rsidR="007A726E" w:rsidRPr="007A726E" w:rsidRDefault="007A726E" w:rsidP="007A726E">
            <w:pPr>
              <w:spacing w:after="0" w:line="240" w:lineRule="auto"/>
              <w:jc w:val="right"/>
              <w:rPr>
                <w:rFonts w:ascii="Calibri" w:eastAsia="Times New Roman" w:hAnsi="Calibri" w:cs="Times New Roman"/>
                <w:b/>
                <w:bCs/>
                <w:color w:val="000000"/>
                <w:sz w:val="18"/>
                <w:szCs w:val="18"/>
                <w:lang w:eastAsia="en-IE"/>
              </w:rPr>
            </w:pPr>
            <w:r w:rsidRPr="007A726E">
              <w:rPr>
                <w:rFonts w:ascii="Calibri" w:eastAsia="Times New Roman" w:hAnsi="Calibri" w:cs="Times New Roman"/>
                <w:b/>
                <w:bCs/>
                <w:color w:val="000000"/>
                <w:sz w:val="18"/>
                <w:szCs w:val="18"/>
                <w:lang w:eastAsia="en-IE"/>
              </w:rPr>
              <w:t>€1,650</w:t>
            </w:r>
          </w:p>
        </w:tc>
      </w:tr>
      <w:tr w:rsidR="007A726E" w:rsidRPr="007A726E" w:rsidTr="007A726E">
        <w:trPr>
          <w:trHeight w:val="300"/>
        </w:trPr>
        <w:tc>
          <w:tcPr>
            <w:tcW w:w="4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26E" w:rsidRPr="007A726E" w:rsidRDefault="007A726E" w:rsidP="007A726E">
            <w:pPr>
              <w:spacing w:after="0" w:line="240" w:lineRule="auto"/>
              <w:rPr>
                <w:rFonts w:ascii="Calibri" w:eastAsia="Times New Roman" w:hAnsi="Calibri" w:cs="Times New Roman"/>
                <w:b/>
                <w:bCs/>
                <w:color w:val="000000"/>
                <w:sz w:val="18"/>
                <w:szCs w:val="18"/>
                <w:lang w:eastAsia="en-IE"/>
              </w:rPr>
            </w:pPr>
            <w:r w:rsidRPr="007A726E">
              <w:rPr>
                <w:rFonts w:ascii="Calibri" w:eastAsia="Times New Roman" w:hAnsi="Calibri" w:cs="Times New Roman"/>
                <w:b/>
                <w:bCs/>
                <w:color w:val="000000"/>
                <w:sz w:val="18"/>
                <w:szCs w:val="18"/>
                <w:lang w:eastAsia="en-IE"/>
              </w:rPr>
              <w:t>Organisational Support</w:t>
            </w:r>
          </w:p>
        </w:tc>
        <w:tc>
          <w:tcPr>
            <w:tcW w:w="772" w:type="dxa"/>
            <w:tcBorders>
              <w:top w:val="nil"/>
              <w:left w:val="nil"/>
              <w:bottom w:val="single" w:sz="4" w:space="0" w:color="auto"/>
              <w:right w:val="single" w:sz="4" w:space="0" w:color="auto"/>
            </w:tcBorders>
            <w:shd w:val="clear" w:color="auto" w:fill="auto"/>
            <w:noWrap/>
            <w:vAlign w:val="center"/>
            <w:hideMark/>
          </w:tcPr>
          <w:p w:rsidR="007A726E" w:rsidRPr="007A726E" w:rsidRDefault="007A726E" w:rsidP="007A726E">
            <w:pPr>
              <w:spacing w:after="0" w:line="240" w:lineRule="auto"/>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 xml:space="preserve"> </w:t>
            </w:r>
          </w:p>
        </w:tc>
        <w:tc>
          <w:tcPr>
            <w:tcW w:w="3934" w:type="dxa"/>
            <w:tcBorders>
              <w:top w:val="nil"/>
              <w:left w:val="nil"/>
              <w:bottom w:val="single" w:sz="4" w:space="0" w:color="auto"/>
              <w:right w:val="single" w:sz="4" w:space="0" w:color="auto"/>
            </w:tcBorders>
            <w:shd w:val="clear" w:color="auto" w:fill="auto"/>
            <w:noWrap/>
            <w:vAlign w:val="bottom"/>
            <w:hideMark/>
          </w:tcPr>
          <w:p w:rsidR="007A726E" w:rsidRPr="007A726E" w:rsidRDefault="007A726E" w:rsidP="007A726E">
            <w:pPr>
              <w:spacing w:after="0" w:line="240" w:lineRule="auto"/>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 </w:t>
            </w:r>
          </w:p>
        </w:tc>
      </w:tr>
      <w:tr w:rsidR="007A726E" w:rsidRPr="007A726E" w:rsidTr="007A726E">
        <w:trPr>
          <w:trHeight w:val="300"/>
        </w:trPr>
        <w:tc>
          <w:tcPr>
            <w:tcW w:w="4660" w:type="dxa"/>
            <w:tcBorders>
              <w:top w:val="nil"/>
              <w:left w:val="single" w:sz="4" w:space="0" w:color="auto"/>
              <w:bottom w:val="single" w:sz="4" w:space="0" w:color="auto"/>
              <w:right w:val="single" w:sz="4" w:space="0" w:color="auto"/>
            </w:tcBorders>
            <w:shd w:val="clear" w:color="auto" w:fill="auto"/>
            <w:noWrap/>
            <w:vAlign w:val="center"/>
            <w:hideMark/>
          </w:tcPr>
          <w:p w:rsidR="007A726E" w:rsidRPr="007A726E" w:rsidRDefault="007A726E" w:rsidP="007A726E">
            <w:pPr>
              <w:spacing w:after="0" w:line="240" w:lineRule="auto"/>
              <w:jc w:val="right"/>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€74 x 32 people x 5 days</w:t>
            </w:r>
          </w:p>
        </w:tc>
        <w:tc>
          <w:tcPr>
            <w:tcW w:w="772" w:type="dxa"/>
            <w:tcBorders>
              <w:top w:val="nil"/>
              <w:left w:val="nil"/>
              <w:bottom w:val="single" w:sz="4" w:space="0" w:color="auto"/>
              <w:right w:val="single" w:sz="4" w:space="0" w:color="auto"/>
            </w:tcBorders>
            <w:shd w:val="clear" w:color="auto" w:fill="auto"/>
            <w:noWrap/>
            <w:vAlign w:val="center"/>
            <w:hideMark/>
          </w:tcPr>
          <w:p w:rsidR="007A726E" w:rsidRPr="007A726E" w:rsidRDefault="007A726E" w:rsidP="007A726E">
            <w:pPr>
              <w:spacing w:after="0" w:line="240" w:lineRule="auto"/>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 </w:t>
            </w:r>
          </w:p>
        </w:tc>
        <w:tc>
          <w:tcPr>
            <w:tcW w:w="3934" w:type="dxa"/>
            <w:tcBorders>
              <w:top w:val="nil"/>
              <w:left w:val="nil"/>
              <w:bottom w:val="single" w:sz="4" w:space="0" w:color="auto"/>
              <w:right w:val="single" w:sz="4" w:space="0" w:color="auto"/>
            </w:tcBorders>
            <w:shd w:val="clear" w:color="auto" w:fill="auto"/>
            <w:noWrap/>
            <w:vAlign w:val="bottom"/>
            <w:hideMark/>
          </w:tcPr>
          <w:p w:rsidR="007A726E" w:rsidRPr="007A726E" w:rsidRDefault="00D6354C" w:rsidP="007A726E">
            <w:pPr>
              <w:spacing w:after="0" w:line="240" w:lineRule="auto"/>
              <w:jc w:val="right"/>
              <w:rPr>
                <w:rFonts w:ascii="Calibri" w:eastAsia="Times New Roman" w:hAnsi="Calibri" w:cs="Times New Roman"/>
                <w:b/>
                <w:bCs/>
                <w:color w:val="000000"/>
                <w:sz w:val="18"/>
                <w:szCs w:val="18"/>
                <w:lang w:eastAsia="en-IE"/>
              </w:rPr>
            </w:pPr>
            <w:r>
              <w:rPr>
                <w:rFonts w:ascii="Calibri" w:eastAsia="Times New Roman" w:hAnsi="Calibri" w:cs="Times New Roman"/>
                <w:b/>
                <w:bCs/>
                <w:color w:val="000000"/>
                <w:sz w:val="18"/>
                <w:szCs w:val="18"/>
                <w:lang w:eastAsia="en-IE"/>
              </w:rPr>
              <w:t>€</w:t>
            </w:r>
            <w:r w:rsidR="007A726E" w:rsidRPr="007A726E">
              <w:rPr>
                <w:rFonts w:ascii="Calibri" w:eastAsia="Times New Roman" w:hAnsi="Calibri" w:cs="Times New Roman"/>
                <w:b/>
                <w:bCs/>
                <w:color w:val="000000"/>
                <w:sz w:val="18"/>
                <w:szCs w:val="18"/>
                <w:lang w:eastAsia="en-IE"/>
              </w:rPr>
              <w:t>11</w:t>
            </w:r>
            <w:r>
              <w:rPr>
                <w:rFonts w:ascii="Calibri" w:eastAsia="Times New Roman" w:hAnsi="Calibri" w:cs="Times New Roman"/>
                <w:b/>
                <w:bCs/>
                <w:color w:val="000000"/>
                <w:sz w:val="18"/>
                <w:szCs w:val="18"/>
                <w:lang w:eastAsia="en-IE"/>
              </w:rPr>
              <w:t>,</w:t>
            </w:r>
            <w:r w:rsidR="007A726E" w:rsidRPr="007A726E">
              <w:rPr>
                <w:rFonts w:ascii="Calibri" w:eastAsia="Times New Roman" w:hAnsi="Calibri" w:cs="Times New Roman"/>
                <w:b/>
                <w:bCs/>
                <w:color w:val="000000"/>
                <w:sz w:val="18"/>
                <w:szCs w:val="18"/>
                <w:lang w:eastAsia="en-IE"/>
              </w:rPr>
              <w:t>840</w:t>
            </w:r>
          </w:p>
        </w:tc>
      </w:tr>
      <w:tr w:rsidR="007A726E" w:rsidRPr="007A726E" w:rsidTr="007A726E">
        <w:trPr>
          <w:trHeight w:val="300"/>
        </w:trPr>
        <w:tc>
          <w:tcPr>
            <w:tcW w:w="4660" w:type="dxa"/>
            <w:tcBorders>
              <w:top w:val="nil"/>
              <w:left w:val="single" w:sz="4" w:space="0" w:color="auto"/>
              <w:bottom w:val="single" w:sz="4" w:space="0" w:color="auto"/>
              <w:right w:val="single" w:sz="4" w:space="0" w:color="auto"/>
            </w:tcBorders>
            <w:shd w:val="clear" w:color="auto" w:fill="auto"/>
            <w:noWrap/>
            <w:vAlign w:val="center"/>
            <w:hideMark/>
          </w:tcPr>
          <w:p w:rsidR="007A726E" w:rsidRPr="007A726E" w:rsidRDefault="007A726E" w:rsidP="007A726E">
            <w:pPr>
              <w:spacing w:after="0" w:line="240" w:lineRule="auto"/>
              <w:rPr>
                <w:rFonts w:ascii="Calibri" w:eastAsia="Times New Roman" w:hAnsi="Calibri" w:cs="Times New Roman"/>
                <w:b/>
                <w:bCs/>
                <w:color w:val="000000"/>
                <w:sz w:val="18"/>
                <w:szCs w:val="18"/>
                <w:lang w:eastAsia="en-IE"/>
              </w:rPr>
            </w:pPr>
            <w:r w:rsidRPr="007A726E">
              <w:rPr>
                <w:rFonts w:ascii="Calibri" w:eastAsia="Times New Roman" w:hAnsi="Calibri" w:cs="Times New Roman"/>
                <w:b/>
                <w:bCs/>
                <w:color w:val="000000"/>
                <w:sz w:val="18"/>
                <w:szCs w:val="18"/>
                <w:lang w:eastAsia="en-IE"/>
              </w:rPr>
              <w:t>Exceptional Costs</w:t>
            </w:r>
          </w:p>
        </w:tc>
        <w:tc>
          <w:tcPr>
            <w:tcW w:w="772" w:type="dxa"/>
            <w:tcBorders>
              <w:top w:val="nil"/>
              <w:left w:val="nil"/>
              <w:bottom w:val="single" w:sz="4" w:space="0" w:color="auto"/>
              <w:right w:val="single" w:sz="4" w:space="0" w:color="auto"/>
            </w:tcBorders>
            <w:shd w:val="clear" w:color="auto" w:fill="auto"/>
            <w:noWrap/>
            <w:vAlign w:val="bottom"/>
            <w:hideMark/>
          </w:tcPr>
          <w:p w:rsidR="007A726E" w:rsidRPr="007A726E" w:rsidRDefault="007A726E" w:rsidP="007A726E">
            <w:pPr>
              <w:spacing w:after="0" w:line="240" w:lineRule="auto"/>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 </w:t>
            </w:r>
          </w:p>
        </w:tc>
        <w:tc>
          <w:tcPr>
            <w:tcW w:w="3934" w:type="dxa"/>
            <w:tcBorders>
              <w:top w:val="nil"/>
              <w:left w:val="nil"/>
              <w:bottom w:val="single" w:sz="4" w:space="0" w:color="auto"/>
              <w:right w:val="single" w:sz="4" w:space="0" w:color="auto"/>
            </w:tcBorders>
            <w:shd w:val="clear" w:color="auto" w:fill="auto"/>
            <w:noWrap/>
            <w:vAlign w:val="bottom"/>
            <w:hideMark/>
          </w:tcPr>
          <w:p w:rsidR="007A726E" w:rsidRPr="007A726E" w:rsidRDefault="007A726E" w:rsidP="007A726E">
            <w:pPr>
              <w:spacing w:after="0" w:line="240" w:lineRule="auto"/>
              <w:jc w:val="right"/>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0</w:t>
            </w:r>
          </w:p>
        </w:tc>
      </w:tr>
      <w:tr w:rsidR="007A726E" w:rsidRPr="007A726E" w:rsidTr="007A726E">
        <w:trPr>
          <w:trHeight w:val="300"/>
        </w:trPr>
        <w:tc>
          <w:tcPr>
            <w:tcW w:w="4660" w:type="dxa"/>
            <w:tcBorders>
              <w:top w:val="nil"/>
              <w:left w:val="single" w:sz="4" w:space="0" w:color="auto"/>
              <w:bottom w:val="single" w:sz="4" w:space="0" w:color="auto"/>
              <w:right w:val="single" w:sz="4" w:space="0" w:color="auto"/>
            </w:tcBorders>
            <w:shd w:val="clear" w:color="auto" w:fill="auto"/>
            <w:noWrap/>
            <w:vAlign w:val="center"/>
            <w:hideMark/>
          </w:tcPr>
          <w:p w:rsidR="007A726E" w:rsidRPr="007A726E" w:rsidRDefault="00D6354C" w:rsidP="007A726E">
            <w:pPr>
              <w:spacing w:after="0" w:line="240" w:lineRule="auto"/>
              <w:rPr>
                <w:rFonts w:ascii="Calibri" w:eastAsia="Times New Roman" w:hAnsi="Calibri" w:cs="Times New Roman"/>
                <w:b/>
                <w:bCs/>
                <w:color w:val="000000"/>
                <w:sz w:val="18"/>
                <w:szCs w:val="18"/>
                <w:lang w:eastAsia="en-IE"/>
              </w:rPr>
            </w:pPr>
            <w:r>
              <w:rPr>
                <w:rFonts w:ascii="Calibri" w:eastAsia="Times New Roman" w:hAnsi="Calibri" w:cs="Times New Roman"/>
                <w:b/>
                <w:bCs/>
                <w:color w:val="000000"/>
                <w:sz w:val="18"/>
                <w:szCs w:val="18"/>
                <w:lang w:eastAsia="en-IE"/>
              </w:rPr>
              <w:t>Special N</w:t>
            </w:r>
            <w:r w:rsidR="007A726E" w:rsidRPr="007A726E">
              <w:rPr>
                <w:rFonts w:ascii="Calibri" w:eastAsia="Times New Roman" w:hAnsi="Calibri" w:cs="Times New Roman"/>
                <w:b/>
                <w:bCs/>
                <w:color w:val="000000"/>
                <w:sz w:val="18"/>
                <w:szCs w:val="18"/>
                <w:lang w:eastAsia="en-IE"/>
              </w:rPr>
              <w:t>eeds  Costs</w:t>
            </w:r>
          </w:p>
        </w:tc>
        <w:tc>
          <w:tcPr>
            <w:tcW w:w="772" w:type="dxa"/>
            <w:tcBorders>
              <w:top w:val="nil"/>
              <w:left w:val="nil"/>
              <w:bottom w:val="single" w:sz="4" w:space="0" w:color="auto"/>
              <w:right w:val="single" w:sz="4" w:space="0" w:color="auto"/>
            </w:tcBorders>
            <w:shd w:val="clear" w:color="auto" w:fill="auto"/>
            <w:noWrap/>
            <w:vAlign w:val="bottom"/>
            <w:hideMark/>
          </w:tcPr>
          <w:p w:rsidR="007A726E" w:rsidRPr="007A726E" w:rsidRDefault="007A726E" w:rsidP="007A726E">
            <w:pPr>
              <w:spacing w:after="0" w:line="240" w:lineRule="auto"/>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 </w:t>
            </w:r>
          </w:p>
        </w:tc>
        <w:tc>
          <w:tcPr>
            <w:tcW w:w="3934" w:type="dxa"/>
            <w:tcBorders>
              <w:top w:val="nil"/>
              <w:left w:val="nil"/>
              <w:bottom w:val="single" w:sz="4" w:space="0" w:color="auto"/>
              <w:right w:val="single" w:sz="4" w:space="0" w:color="auto"/>
            </w:tcBorders>
            <w:shd w:val="clear" w:color="auto" w:fill="auto"/>
            <w:noWrap/>
            <w:vAlign w:val="bottom"/>
            <w:hideMark/>
          </w:tcPr>
          <w:p w:rsidR="007A726E" w:rsidRPr="007A726E" w:rsidRDefault="007A726E" w:rsidP="007A726E">
            <w:pPr>
              <w:spacing w:after="0" w:line="240" w:lineRule="auto"/>
              <w:jc w:val="right"/>
              <w:rPr>
                <w:rFonts w:ascii="Calibri" w:eastAsia="Times New Roman" w:hAnsi="Calibri" w:cs="Times New Roman"/>
                <w:color w:val="000000"/>
                <w:sz w:val="18"/>
                <w:szCs w:val="18"/>
                <w:lang w:eastAsia="en-IE"/>
              </w:rPr>
            </w:pPr>
            <w:r w:rsidRPr="007A726E">
              <w:rPr>
                <w:rFonts w:ascii="Calibri" w:eastAsia="Times New Roman" w:hAnsi="Calibri" w:cs="Times New Roman"/>
                <w:color w:val="000000"/>
                <w:sz w:val="18"/>
                <w:szCs w:val="18"/>
                <w:lang w:eastAsia="en-IE"/>
              </w:rPr>
              <w:t>0</w:t>
            </w:r>
          </w:p>
        </w:tc>
      </w:tr>
      <w:tr w:rsidR="007A726E" w:rsidRPr="007A726E" w:rsidTr="007A726E">
        <w:trPr>
          <w:trHeight w:val="300"/>
        </w:trPr>
        <w:tc>
          <w:tcPr>
            <w:tcW w:w="4660" w:type="dxa"/>
            <w:tcBorders>
              <w:top w:val="nil"/>
              <w:left w:val="single" w:sz="4" w:space="0" w:color="auto"/>
              <w:bottom w:val="single" w:sz="4" w:space="0" w:color="auto"/>
              <w:right w:val="single" w:sz="4" w:space="0" w:color="auto"/>
            </w:tcBorders>
            <w:shd w:val="clear" w:color="auto" w:fill="auto"/>
            <w:noWrap/>
            <w:vAlign w:val="center"/>
            <w:hideMark/>
          </w:tcPr>
          <w:p w:rsidR="007A726E" w:rsidRPr="007A726E" w:rsidRDefault="007A726E" w:rsidP="007A726E">
            <w:pPr>
              <w:spacing w:after="0" w:line="240" w:lineRule="auto"/>
              <w:rPr>
                <w:rFonts w:ascii="Calibri" w:eastAsia="Times New Roman" w:hAnsi="Calibri" w:cs="Times New Roman"/>
                <w:b/>
                <w:bCs/>
                <w:color w:val="000000"/>
                <w:lang w:eastAsia="en-IE"/>
              </w:rPr>
            </w:pPr>
            <w:r w:rsidRPr="007A726E">
              <w:rPr>
                <w:rFonts w:ascii="Calibri" w:eastAsia="Times New Roman" w:hAnsi="Calibri" w:cs="Times New Roman"/>
                <w:b/>
                <w:bCs/>
                <w:color w:val="000000"/>
                <w:lang w:eastAsia="en-IE"/>
              </w:rPr>
              <w:t>TOTAL POSSIBLE GRANT REQUEST</w:t>
            </w:r>
          </w:p>
        </w:tc>
        <w:tc>
          <w:tcPr>
            <w:tcW w:w="772" w:type="dxa"/>
            <w:tcBorders>
              <w:top w:val="nil"/>
              <w:left w:val="nil"/>
              <w:bottom w:val="single" w:sz="4" w:space="0" w:color="auto"/>
              <w:right w:val="single" w:sz="4" w:space="0" w:color="auto"/>
            </w:tcBorders>
            <w:shd w:val="clear" w:color="auto" w:fill="auto"/>
            <w:noWrap/>
            <w:vAlign w:val="bottom"/>
            <w:hideMark/>
          </w:tcPr>
          <w:p w:rsidR="007A726E" w:rsidRPr="007A726E" w:rsidRDefault="007A726E" w:rsidP="007A726E">
            <w:pPr>
              <w:spacing w:after="0" w:line="240" w:lineRule="auto"/>
              <w:rPr>
                <w:rFonts w:ascii="Calibri" w:eastAsia="Times New Roman" w:hAnsi="Calibri" w:cs="Times New Roman"/>
                <w:color w:val="000000"/>
                <w:lang w:eastAsia="en-IE"/>
              </w:rPr>
            </w:pPr>
            <w:r w:rsidRPr="007A726E">
              <w:rPr>
                <w:rFonts w:ascii="Calibri" w:eastAsia="Times New Roman" w:hAnsi="Calibri" w:cs="Times New Roman"/>
                <w:color w:val="000000"/>
                <w:lang w:eastAsia="en-IE"/>
              </w:rPr>
              <w:t> </w:t>
            </w:r>
          </w:p>
        </w:tc>
        <w:tc>
          <w:tcPr>
            <w:tcW w:w="3934" w:type="dxa"/>
            <w:tcBorders>
              <w:top w:val="nil"/>
              <w:left w:val="nil"/>
              <w:bottom w:val="single" w:sz="4" w:space="0" w:color="auto"/>
              <w:right w:val="single" w:sz="4" w:space="0" w:color="auto"/>
            </w:tcBorders>
            <w:shd w:val="clear" w:color="auto" w:fill="auto"/>
            <w:noWrap/>
            <w:vAlign w:val="bottom"/>
            <w:hideMark/>
          </w:tcPr>
          <w:p w:rsidR="007A726E" w:rsidRPr="007A726E" w:rsidRDefault="00D6354C" w:rsidP="007A726E">
            <w:pPr>
              <w:spacing w:after="0" w:line="240" w:lineRule="auto"/>
              <w:jc w:val="right"/>
              <w:rPr>
                <w:rFonts w:ascii="Calibri" w:eastAsia="Times New Roman" w:hAnsi="Calibri" w:cs="Times New Roman"/>
                <w:b/>
                <w:bCs/>
                <w:color w:val="000000"/>
                <w:lang w:eastAsia="en-IE"/>
              </w:rPr>
            </w:pPr>
            <w:r>
              <w:rPr>
                <w:rFonts w:ascii="Calibri" w:eastAsia="Times New Roman" w:hAnsi="Calibri" w:cs="Times New Roman"/>
                <w:b/>
                <w:bCs/>
                <w:color w:val="000000"/>
                <w:lang w:eastAsia="en-IE"/>
              </w:rPr>
              <w:t>€</w:t>
            </w:r>
            <w:r w:rsidR="00140592">
              <w:rPr>
                <w:rFonts w:ascii="Calibri" w:eastAsia="Times New Roman" w:hAnsi="Calibri" w:cs="Times New Roman"/>
                <w:b/>
                <w:bCs/>
                <w:color w:val="000000"/>
                <w:lang w:eastAsia="en-IE"/>
              </w:rPr>
              <w:t>20</w:t>
            </w:r>
            <w:r>
              <w:rPr>
                <w:rFonts w:ascii="Calibri" w:eastAsia="Times New Roman" w:hAnsi="Calibri" w:cs="Times New Roman"/>
                <w:b/>
                <w:bCs/>
                <w:color w:val="000000"/>
                <w:lang w:eastAsia="en-IE"/>
              </w:rPr>
              <w:t>,</w:t>
            </w:r>
            <w:r w:rsidR="00140592">
              <w:rPr>
                <w:rFonts w:ascii="Calibri" w:eastAsia="Times New Roman" w:hAnsi="Calibri" w:cs="Times New Roman"/>
                <w:b/>
                <w:bCs/>
                <w:color w:val="000000"/>
                <w:lang w:eastAsia="en-IE"/>
              </w:rPr>
              <w:t>390</w:t>
            </w:r>
          </w:p>
        </w:tc>
      </w:tr>
    </w:tbl>
    <w:p w:rsidR="002A4048" w:rsidRPr="008864A2" w:rsidRDefault="000D24C5" w:rsidP="003002F0">
      <w:pPr>
        <w:pStyle w:val="Heading2"/>
      </w:pPr>
      <w:bookmarkStart w:id="77" w:name="_Toc444606359"/>
      <w:r>
        <w:t xml:space="preserve">Application Deadlines for Key Action 1 </w:t>
      </w:r>
      <w:r w:rsidR="00D6354C">
        <w:t>a</w:t>
      </w:r>
      <w:r>
        <w:t>ctivities</w:t>
      </w:r>
      <w:bookmarkEnd w:id="77"/>
    </w:p>
    <w:p w:rsidR="002A4048" w:rsidRPr="000D24C5" w:rsidRDefault="00055FE6" w:rsidP="00BC5DAF">
      <w:pPr>
        <w:pStyle w:val="ListParagraph"/>
        <w:numPr>
          <w:ilvl w:val="0"/>
          <w:numId w:val="12"/>
        </w:numPr>
        <w:rPr>
          <w:rFonts w:eastAsia="Times New Roman"/>
          <w:lang w:eastAsia="en-IE"/>
        </w:rPr>
      </w:pPr>
      <w:r>
        <w:rPr>
          <w:rFonts w:eastAsia="Times New Roman"/>
          <w:lang w:eastAsia="en-IE"/>
        </w:rPr>
        <w:t>2 February 2016</w:t>
      </w:r>
      <w:r w:rsidR="006D59C5">
        <w:rPr>
          <w:rFonts w:eastAsia="Times New Roman"/>
          <w:lang w:eastAsia="en-IE"/>
        </w:rPr>
        <w:t xml:space="preserve"> </w:t>
      </w:r>
      <w:r w:rsidR="002A4048" w:rsidRPr="000D24C5">
        <w:rPr>
          <w:rFonts w:eastAsia="Times New Roman"/>
          <w:lang w:eastAsia="en-IE"/>
        </w:rPr>
        <w:t>at 12</w:t>
      </w:r>
      <w:r w:rsidR="000D24C5">
        <w:rPr>
          <w:rFonts w:eastAsia="Times New Roman"/>
          <w:lang w:eastAsia="en-IE"/>
        </w:rPr>
        <w:t xml:space="preserve"> </w:t>
      </w:r>
      <w:r w:rsidR="002A4048" w:rsidRPr="000D24C5">
        <w:rPr>
          <w:rFonts w:eastAsia="Times New Roman"/>
          <w:lang w:eastAsia="en-IE"/>
        </w:rPr>
        <w:t>noon</w:t>
      </w:r>
      <w:r w:rsidR="000D24C5">
        <w:rPr>
          <w:rFonts w:eastAsia="Times New Roman"/>
          <w:lang w:eastAsia="en-IE"/>
        </w:rPr>
        <w:t xml:space="preserve"> Central European Time</w:t>
      </w:r>
      <w:r w:rsidR="002A4048" w:rsidRPr="000D24C5">
        <w:rPr>
          <w:rFonts w:eastAsia="Times New Roman"/>
          <w:lang w:eastAsia="en-IE"/>
        </w:rPr>
        <w:t xml:space="preserve"> (11am Ireland) for projects starting between </w:t>
      </w:r>
      <w:r w:rsidR="006D59C5">
        <w:rPr>
          <w:rFonts w:eastAsia="Times New Roman"/>
          <w:lang w:eastAsia="en-IE"/>
        </w:rPr>
        <w:t>1</w:t>
      </w:r>
      <w:r w:rsidR="002A4048" w:rsidRPr="000D24C5">
        <w:rPr>
          <w:rFonts w:eastAsia="Times New Roman"/>
          <w:lang w:eastAsia="en-IE"/>
        </w:rPr>
        <w:t xml:space="preserve"> </w:t>
      </w:r>
      <w:r w:rsidR="006D59C5">
        <w:rPr>
          <w:rFonts w:eastAsia="Times New Roman"/>
          <w:lang w:eastAsia="en-IE"/>
        </w:rPr>
        <w:t>May</w:t>
      </w:r>
      <w:r w:rsidR="002A4048" w:rsidRPr="000D24C5">
        <w:rPr>
          <w:rFonts w:eastAsia="Times New Roman"/>
          <w:lang w:eastAsia="en-IE"/>
        </w:rPr>
        <w:t xml:space="preserve"> and </w:t>
      </w:r>
      <w:r>
        <w:rPr>
          <w:rFonts w:eastAsia="Times New Roman"/>
          <w:lang w:eastAsia="en-IE"/>
        </w:rPr>
        <w:t>30 September 2016</w:t>
      </w:r>
    </w:p>
    <w:p w:rsidR="000D24C5" w:rsidRDefault="00055FE6" w:rsidP="00BC5DAF">
      <w:pPr>
        <w:pStyle w:val="ListParagraph"/>
        <w:numPr>
          <w:ilvl w:val="0"/>
          <w:numId w:val="12"/>
        </w:numPr>
        <w:rPr>
          <w:rFonts w:eastAsia="Times New Roman"/>
          <w:lang w:eastAsia="en-IE"/>
        </w:rPr>
      </w:pPr>
      <w:r>
        <w:rPr>
          <w:rFonts w:eastAsia="Times New Roman"/>
          <w:lang w:eastAsia="en-IE"/>
        </w:rPr>
        <w:t xml:space="preserve">26 </w:t>
      </w:r>
      <w:r w:rsidR="000D24C5" w:rsidRPr="000D24C5">
        <w:rPr>
          <w:rFonts w:eastAsia="Times New Roman"/>
          <w:lang w:eastAsia="en-IE"/>
        </w:rPr>
        <w:t xml:space="preserve">April </w:t>
      </w:r>
      <w:r>
        <w:rPr>
          <w:rFonts w:eastAsia="Times New Roman"/>
          <w:lang w:eastAsia="en-IE"/>
        </w:rPr>
        <w:t>2016</w:t>
      </w:r>
      <w:r w:rsidR="006D59C5">
        <w:rPr>
          <w:rFonts w:eastAsia="Times New Roman"/>
          <w:lang w:eastAsia="en-IE"/>
        </w:rPr>
        <w:t xml:space="preserve"> </w:t>
      </w:r>
      <w:r w:rsidR="000D24C5" w:rsidRPr="000D24C5">
        <w:rPr>
          <w:rFonts w:eastAsia="Times New Roman"/>
          <w:lang w:eastAsia="en-IE"/>
        </w:rPr>
        <w:t>at 12 noon</w:t>
      </w:r>
      <w:r w:rsidR="002A4048" w:rsidRPr="000D24C5">
        <w:rPr>
          <w:rFonts w:eastAsia="Times New Roman"/>
          <w:lang w:eastAsia="en-IE"/>
        </w:rPr>
        <w:t xml:space="preserve"> </w:t>
      </w:r>
      <w:r w:rsidR="000D24C5" w:rsidRPr="000D24C5">
        <w:rPr>
          <w:rFonts w:eastAsia="Times New Roman"/>
          <w:lang w:eastAsia="en-IE"/>
        </w:rPr>
        <w:t xml:space="preserve">Central European Time (11am Ireland) </w:t>
      </w:r>
      <w:r w:rsidR="002A4048" w:rsidRPr="000D24C5">
        <w:rPr>
          <w:rFonts w:eastAsia="Times New Roman"/>
          <w:lang w:eastAsia="en-IE"/>
        </w:rPr>
        <w:t xml:space="preserve">for projects starting between </w:t>
      </w:r>
      <w:r w:rsidR="000D24C5" w:rsidRPr="000D24C5">
        <w:rPr>
          <w:rFonts w:eastAsia="Times New Roman"/>
          <w:lang w:eastAsia="en-IE"/>
        </w:rPr>
        <w:t>0</w:t>
      </w:r>
      <w:r w:rsidR="00A71CD2">
        <w:rPr>
          <w:rFonts w:eastAsia="Times New Roman"/>
          <w:lang w:eastAsia="en-IE"/>
        </w:rPr>
        <w:t xml:space="preserve">1 August </w:t>
      </w:r>
      <w:r w:rsidR="002A4048" w:rsidRPr="000D24C5">
        <w:rPr>
          <w:rFonts w:eastAsia="Times New Roman"/>
          <w:lang w:eastAsia="en-IE"/>
        </w:rPr>
        <w:t xml:space="preserve">and </w:t>
      </w:r>
      <w:r>
        <w:rPr>
          <w:rFonts w:eastAsia="Times New Roman"/>
          <w:lang w:eastAsia="en-IE"/>
        </w:rPr>
        <w:t>31 December 2016</w:t>
      </w:r>
    </w:p>
    <w:p w:rsidR="002A4048" w:rsidRPr="000D24C5" w:rsidRDefault="00055FE6" w:rsidP="00BC5DAF">
      <w:pPr>
        <w:pStyle w:val="ListParagraph"/>
        <w:numPr>
          <w:ilvl w:val="0"/>
          <w:numId w:val="12"/>
        </w:numPr>
        <w:rPr>
          <w:rFonts w:eastAsia="Times New Roman"/>
          <w:lang w:eastAsia="en-IE"/>
        </w:rPr>
      </w:pPr>
      <w:r>
        <w:rPr>
          <w:rFonts w:eastAsia="Times New Roman"/>
          <w:lang w:eastAsia="en-IE"/>
        </w:rPr>
        <w:lastRenderedPageBreak/>
        <w:t xml:space="preserve">4 </w:t>
      </w:r>
      <w:r w:rsidR="002A4048" w:rsidRPr="000D24C5">
        <w:rPr>
          <w:rFonts w:eastAsia="Times New Roman"/>
          <w:lang w:eastAsia="en-IE"/>
        </w:rPr>
        <w:t>October</w:t>
      </w:r>
      <w:r>
        <w:rPr>
          <w:rFonts w:eastAsia="Times New Roman"/>
          <w:lang w:eastAsia="en-IE"/>
        </w:rPr>
        <w:t xml:space="preserve"> 2016</w:t>
      </w:r>
      <w:r w:rsidR="002A4048" w:rsidRPr="000D24C5">
        <w:rPr>
          <w:rFonts w:eastAsia="Times New Roman"/>
          <w:lang w:eastAsia="en-IE"/>
        </w:rPr>
        <w:t xml:space="preserve"> at 12</w:t>
      </w:r>
      <w:r w:rsidR="000D24C5">
        <w:rPr>
          <w:rFonts w:eastAsia="Times New Roman"/>
          <w:lang w:eastAsia="en-IE"/>
        </w:rPr>
        <w:t xml:space="preserve"> </w:t>
      </w:r>
      <w:r w:rsidR="002A4048" w:rsidRPr="000D24C5">
        <w:rPr>
          <w:rFonts w:eastAsia="Times New Roman"/>
          <w:lang w:eastAsia="en-IE"/>
        </w:rPr>
        <w:t>noon</w:t>
      </w:r>
      <w:r w:rsidR="000D24C5">
        <w:rPr>
          <w:rFonts w:eastAsia="Times New Roman"/>
          <w:lang w:eastAsia="en-IE"/>
        </w:rPr>
        <w:t xml:space="preserve"> Central European Time</w:t>
      </w:r>
      <w:r w:rsidR="006D59C5">
        <w:rPr>
          <w:rFonts w:eastAsia="Times New Roman"/>
          <w:lang w:eastAsia="en-IE"/>
        </w:rPr>
        <w:t xml:space="preserve"> </w:t>
      </w:r>
      <w:r w:rsidR="006D59C5" w:rsidRPr="000D24C5">
        <w:rPr>
          <w:rFonts w:eastAsia="Times New Roman"/>
          <w:lang w:eastAsia="en-IE"/>
        </w:rPr>
        <w:t>(11am Ireland)</w:t>
      </w:r>
      <w:r w:rsidR="002A4048" w:rsidRPr="000D24C5">
        <w:rPr>
          <w:rFonts w:eastAsia="Times New Roman"/>
          <w:lang w:eastAsia="en-IE"/>
        </w:rPr>
        <w:t xml:space="preserve"> for projects starting between </w:t>
      </w:r>
      <w:r w:rsidR="00E93C16">
        <w:rPr>
          <w:rFonts w:eastAsia="Times New Roman"/>
          <w:lang w:eastAsia="en-IE"/>
        </w:rPr>
        <w:t>0</w:t>
      </w:r>
      <w:r w:rsidR="002A4048" w:rsidRPr="000D24C5">
        <w:rPr>
          <w:rFonts w:eastAsia="Times New Roman"/>
          <w:lang w:eastAsia="en-IE"/>
        </w:rPr>
        <w:t xml:space="preserve">1 </w:t>
      </w:r>
      <w:r w:rsidR="00A71CD2">
        <w:rPr>
          <w:rFonts w:eastAsia="Times New Roman"/>
          <w:lang w:eastAsia="en-IE"/>
        </w:rPr>
        <w:t>January</w:t>
      </w:r>
      <w:r w:rsidR="002A4048" w:rsidRPr="000D24C5">
        <w:rPr>
          <w:rFonts w:eastAsia="Times New Roman"/>
          <w:lang w:eastAsia="en-IE"/>
        </w:rPr>
        <w:t xml:space="preserve"> and</w:t>
      </w:r>
      <w:r w:rsidR="00D043AD">
        <w:rPr>
          <w:rFonts w:eastAsia="Times New Roman"/>
          <w:lang w:eastAsia="en-IE"/>
        </w:rPr>
        <w:t xml:space="preserve"> 31 May 2017</w:t>
      </w:r>
    </w:p>
    <w:p w:rsidR="002A4048" w:rsidRPr="008864A2" w:rsidRDefault="00E93C16" w:rsidP="003002F0">
      <w:pPr>
        <w:pStyle w:val="Heading2"/>
        <w:rPr>
          <w:rFonts w:eastAsia="Times New Roman"/>
          <w:lang w:eastAsia="en-IE"/>
        </w:rPr>
      </w:pPr>
      <w:bookmarkStart w:id="78" w:name="_Toc444606360"/>
      <w:r>
        <w:rPr>
          <w:rFonts w:eastAsia="Times New Roman"/>
          <w:lang w:eastAsia="en-IE"/>
        </w:rPr>
        <w:t xml:space="preserve">Award Criteria for Key Action 1 (Youth Mobility) </w:t>
      </w:r>
      <w:r w:rsidR="00D6354C">
        <w:rPr>
          <w:rFonts w:eastAsia="Times New Roman"/>
          <w:lang w:eastAsia="en-IE"/>
        </w:rPr>
        <w:t>a</w:t>
      </w:r>
      <w:r>
        <w:rPr>
          <w:rFonts w:eastAsia="Times New Roman"/>
          <w:lang w:eastAsia="en-IE"/>
        </w:rPr>
        <w:t>ctivities</w:t>
      </w:r>
      <w:bookmarkEnd w:id="78"/>
    </w:p>
    <w:p w:rsidR="002A4048" w:rsidRDefault="002A4048" w:rsidP="008864A2">
      <w:pPr>
        <w:rPr>
          <w:rFonts w:eastAsia="Times New Roman"/>
          <w:lang w:eastAsia="en-IE"/>
        </w:rPr>
      </w:pPr>
      <w:r w:rsidRPr="008864A2">
        <w:rPr>
          <w:rFonts w:eastAsia="Times New Roman"/>
          <w:lang w:eastAsia="en-IE"/>
        </w:rPr>
        <w:t xml:space="preserve">Each project application is subject to an assessment procedure and is awarded points based </w:t>
      </w:r>
      <w:r w:rsidR="00E93C16">
        <w:rPr>
          <w:rFonts w:eastAsia="Times New Roman"/>
          <w:lang w:eastAsia="en-IE"/>
        </w:rPr>
        <w:t xml:space="preserve">on </w:t>
      </w:r>
      <w:r w:rsidRPr="008864A2">
        <w:rPr>
          <w:rFonts w:eastAsia="Times New Roman"/>
          <w:lang w:eastAsia="en-IE"/>
        </w:rPr>
        <w:t>the quality of information provided under specific headings. It is important to review the award criteria prior to completing your application and to ensure each section is clearly addressed in your proposal.</w:t>
      </w:r>
    </w:p>
    <w:p w:rsidR="00E93C16" w:rsidRDefault="00E93C16" w:rsidP="008864A2">
      <w:pPr>
        <w:rPr>
          <w:rFonts w:eastAsia="Times New Roman"/>
          <w:lang w:eastAsia="en-IE"/>
        </w:rPr>
      </w:pPr>
      <w:r>
        <w:rPr>
          <w:rFonts w:eastAsia="Times New Roman"/>
          <w:lang w:eastAsia="en-IE"/>
        </w:rPr>
        <w:t>Project</w:t>
      </w:r>
      <w:r w:rsidR="00D6354C">
        <w:rPr>
          <w:rFonts w:eastAsia="Times New Roman"/>
          <w:lang w:eastAsia="en-IE"/>
        </w:rPr>
        <w:t>s</w:t>
      </w:r>
      <w:r>
        <w:rPr>
          <w:rFonts w:eastAsia="Times New Roman"/>
          <w:lang w:eastAsia="en-IE"/>
        </w:rPr>
        <w:t xml:space="preserve"> will be assessed against the following criteria:</w:t>
      </w:r>
    </w:p>
    <w:tbl>
      <w:tblPr>
        <w:tblStyle w:val="TableGrid"/>
        <w:tblW w:w="0" w:type="auto"/>
        <w:tblLook w:val="04A0" w:firstRow="1" w:lastRow="0" w:firstColumn="1" w:lastColumn="0" w:noHBand="0" w:noVBand="1"/>
      </w:tblPr>
      <w:tblGrid>
        <w:gridCol w:w="5211"/>
        <w:gridCol w:w="5211"/>
      </w:tblGrid>
      <w:tr w:rsidR="0050402E" w:rsidTr="0050402E">
        <w:tc>
          <w:tcPr>
            <w:tcW w:w="5211" w:type="dxa"/>
          </w:tcPr>
          <w:p w:rsidR="0050402E" w:rsidRDefault="0050402E" w:rsidP="008864A2">
            <w:pPr>
              <w:rPr>
                <w:rFonts w:eastAsia="Times New Roman"/>
                <w:lang w:eastAsia="en-IE"/>
              </w:rPr>
            </w:pPr>
            <w:r w:rsidRPr="0050402E">
              <w:rPr>
                <w:rFonts w:eastAsia="Times New Roman"/>
                <w:lang w:eastAsia="en-IE"/>
              </w:rPr>
              <w:t>Relevance of the project (maximum 30 points)</w:t>
            </w:r>
          </w:p>
        </w:tc>
        <w:tc>
          <w:tcPr>
            <w:tcW w:w="5211" w:type="dxa"/>
          </w:tcPr>
          <w:p w:rsidR="0050402E" w:rsidRPr="0050402E" w:rsidRDefault="0050402E" w:rsidP="0050402E">
            <w:pPr>
              <w:rPr>
                <w:rFonts w:eastAsia="Times New Roman"/>
                <w:lang w:eastAsia="en-IE"/>
              </w:rPr>
            </w:pPr>
            <w:r w:rsidRPr="0050402E">
              <w:rPr>
                <w:rFonts w:eastAsia="Times New Roman"/>
                <w:lang w:eastAsia="en-IE"/>
              </w:rPr>
              <w:t>The relevance of the proposal to:</w:t>
            </w:r>
          </w:p>
          <w:p w:rsidR="0050402E" w:rsidRPr="0050402E" w:rsidRDefault="0050402E" w:rsidP="0050402E">
            <w:pPr>
              <w:rPr>
                <w:rFonts w:eastAsia="Times New Roman"/>
                <w:lang w:eastAsia="en-IE"/>
              </w:rPr>
            </w:pPr>
            <w:r w:rsidRPr="0050402E">
              <w:rPr>
                <w:rFonts w:eastAsia="Times New Roman"/>
                <w:lang w:eastAsia="en-IE"/>
              </w:rPr>
              <w:t>-the objectives of the Action (see section "What are the aims of a mobility project"):</w:t>
            </w:r>
          </w:p>
          <w:p w:rsidR="0050402E" w:rsidRDefault="0050402E" w:rsidP="0050402E">
            <w:pPr>
              <w:rPr>
                <w:rFonts w:eastAsia="Times New Roman"/>
                <w:lang w:eastAsia="en-IE"/>
              </w:rPr>
            </w:pPr>
            <w:r w:rsidRPr="0050402E">
              <w:rPr>
                <w:rFonts w:eastAsia="Times New Roman"/>
                <w:lang w:eastAsia="en-IE"/>
              </w:rPr>
              <w:t>-the needs and objectives of the participating organisations and of the individual participants.</w:t>
            </w:r>
          </w:p>
          <w:p w:rsidR="0050402E" w:rsidRDefault="0050402E" w:rsidP="0050402E">
            <w:pPr>
              <w:rPr>
                <w:rFonts w:eastAsia="Times New Roman"/>
                <w:lang w:eastAsia="en-IE"/>
              </w:rPr>
            </w:pPr>
          </w:p>
          <w:p w:rsidR="0050402E" w:rsidRPr="0050402E" w:rsidRDefault="0050402E" w:rsidP="0050402E">
            <w:pPr>
              <w:rPr>
                <w:rFonts w:eastAsia="Times New Roman"/>
                <w:lang w:eastAsia="en-IE"/>
              </w:rPr>
            </w:pPr>
            <w:r w:rsidRPr="0050402E">
              <w:rPr>
                <w:rFonts w:eastAsia="Times New Roman"/>
                <w:lang w:eastAsia="en-IE"/>
              </w:rPr>
              <w:t xml:space="preserve">The extent to which the proposal is suitable </w:t>
            </w:r>
            <w:r w:rsidR="00D6354C">
              <w:rPr>
                <w:rFonts w:eastAsia="Times New Roman"/>
                <w:lang w:eastAsia="en-IE"/>
              </w:rPr>
              <w:t>for</w:t>
            </w:r>
            <w:r w:rsidRPr="0050402E">
              <w:rPr>
                <w:rFonts w:eastAsia="Times New Roman"/>
                <w:lang w:eastAsia="en-IE"/>
              </w:rPr>
              <w:t>:</w:t>
            </w:r>
          </w:p>
          <w:p w:rsidR="0050402E" w:rsidRDefault="0050402E" w:rsidP="0050402E">
            <w:pPr>
              <w:rPr>
                <w:rFonts w:eastAsia="Times New Roman"/>
                <w:lang w:eastAsia="en-IE"/>
              </w:rPr>
            </w:pPr>
            <w:r w:rsidRPr="0050402E">
              <w:rPr>
                <w:rFonts w:eastAsia="Times New Roman"/>
                <w:lang w:eastAsia="en-IE"/>
              </w:rPr>
              <w:t>-reaching out to young people with fewer opportunities including refugees, asylum seekers and migrants;</w:t>
            </w:r>
          </w:p>
          <w:p w:rsidR="0050402E" w:rsidRPr="0050402E" w:rsidRDefault="0050402E" w:rsidP="0050402E">
            <w:pPr>
              <w:rPr>
                <w:rFonts w:eastAsia="Times New Roman"/>
                <w:lang w:eastAsia="en-IE"/>
              </w:rPr>
            </w:pPr>
          </w:p>
          <w:p w:rsidR="0050402E" w:rsidRPr="0050402E" w:rsidRDefault="00D6354C" w:rsidP="0050402E">
            <w:pPr>
              <w:rPr>
                <w:rFonts w:eastAsia="Times New Roman"/>
                <w:lang w:eastAsia="en-IE"/>
              </w:rPr>
            </w:pPr>
            <w:r>
              <w:rPr>
                <w:rFonts w:eastAsia="Times New Roman"/>
                <w:lang w:eastAsia="en-IE"/>
              </w:rPr>
              <w:t>Relevance of the project to:</w:t>
            </w:r>
          </w:p>
          <w:p w:rsidR="0050402E" w:rsidRPr="0050402E" w:rsidRDefault="0050402E" w:rsidP="0050402E">
            <w:pPr>
              <w:rPr>
                <w:rFonts w:eastAsia="Times New Roman"/>
                <w:lang w:eastAsia="en-IE"/>
              </w:rPr>
            </w:pPr>
            <w:r w:rsidRPr="0050402E">
              <w:rPr>
                <w:rFonts w:eastAsia="Times New Roman"/>
                <w:lang w:eastAsia="en-IE"/>
              </w:rPr>
              <w:t>-promoting diversity, intercultural and inter-religious dialogue, common values of freedom, tolerance and respect of human rights as well as projects enhancing media literacy, critical thinking and sense of initiative of young people;</w:t>
            </w:r>
          </w:p>
          <w:p w:rsidR="0050402E" w:rsidRDefault="0050402E" w:rsidP="0050402E">
            <w:pPr>
              <w:rPr>
                <w:rFonts w:eastAsia="Times New Roman"/>
                <w:lang w:eastAsia="en-IE"/>
              </w:rPr>
            </w:pPr>
            <w:r w:rsidRPr="0050402E">
              <w:rPr>
                <w:rFonts w:eastAsia="Times New Roman"/>
                <w:lang w:eastAsia="en-IE"/>
              </w:rPr>
              <w:t xml:space="preserve">-equipping youth workers with competences and methods needed for transferring the common fundamental values of our society particularly </w:t>
            </w:r>
            <w:proofErr w:type="spellStart"/>
            <w:r w:rsidRPr="0050402E">
              <w:rPr>
                <w:rFonts w:eastAsia="Times New Roman"/>
                <w:lang w:eastAsia="en-IE"/>
              </w:rPr>
              <w:t>to</w:t>
            </w:r>
            <w:proofErr w:type="spellEnd"/>
            <w:r w:rsidRPr="0050402E">
              <w:rPr>
                <w:rFonts w:eastAsia="Times New Roman"/>
                <w:lang w:eastAsia="en-IE"/>
              </w:rPr>
              <w:t xml:space="preserve"> hard to reach young people and preventing violent radicalisation of young people.</w:t>
            </w:r>
          </w:p>
          <w:p w:rsidR="0050402E" w:rsidRDefault="0050402E" w:rsidP="0050402E">
            <w:pPr>
              <w:rPr>
                <w:rFonts w:eastAsia="Times New Roman"/>
                <w:lang w:eastAsia="en-IE"/>
              </w:rPr>
            </w:pPr>
          </w:p>
          <w:p w:rsidR="0050402E" w:rsidRPr="0050402E" w:rsidRDefault="0050402E" w:rsidP="0050402E">
            <w:pPr>
              <w:rPr>
                <w:rFonts w:eastAsia="Times New Roman"/>
                <w:lang w:eastAsia="en-IE"/>
              </w:rPr>
            </w:pPr>
            <w:r w:rsidRPr="0050402E">
              <w:rPr>
                <w:rFonts w:eastAsia="Times New Roman"/>
                <w:lang w:eastAsia="en-IE"/>
              </w:rPr>
              <w:t xml:space="preserve">The extent to which the proposal is suitable </w:t>
            </w:r>
            <w:r w:rsidR="00D6354C">
              <w:rPr>
                <w:rFonts w:eastAsia="Times New Roman"/>
                <w:lang w:eastAsia="en-IE"/>
              </w:rPr>
              <w:t>for</w:t>
            </w:r>
            <w:r w:rsidRPr="0050402E">
              <w:rPr>
                <w:rFonts w:eastAsia="Times New Roman"/>
                <w:lang w:eastAsia="en-IE"/>
              </w:rPr>
              <w:t>:</w:t>
            </w:r>
          </w:p>
          <w:p w:rsidR="0050402E" w:rsidRPr="0050402E" w:rsidRDefault="0050402E" w:rsidP="0050402E">
            <w:pPr>
              <w:rPr>
                <w:rFonts w:eastAsia="Times New Roman"/>
                <w:lang w:eastAsia="en-IE"/>
              </w:rPr>
            </w:pPr>
            <w:r w:rsidRPr="0050402E">
              <w:rPr>
                <w:rFonts w:eastAsia="Times New Roman"/>
                <w:lang w:eastAsia="en-IE"/>
              </w:rPr>
              <w:t>-producing high-quality learning outcomes for participants;</w:t>
            </w:r>
          </w:p>
          <w:p w:rsidR="0050402E" w:rsidRPr="0050402E" w:rsidRDefault="0050402E" w:rsidP="0050402E">
            <w:pPr>
              <w:rPr>
                <w:rFonts w:eastAsia="Times New Roman"/>
                <w:lang w:eastAsia="en-IE"/>
              </w:rPr>
            </w:pPr>
            <w:r w:rsidRPr="0050402E">
              <w:rPr>
                <w:rFonts w:eastAsia="Times New Roman"/>
                <w:lang w:eastAsia="en-IE"/>
              </w:rPr>
              <w:t>-reinforcing the capacities and international scope of the participating organisations.</w:t>
            </w:r>
          </w:p>
          <w:p w:rsidR="0050402E" w:rsidRDefault="0050402E" w:rsidP="0050402E">
            <w:pPr>
              <w:rPr>
                <w:rFonts w:eastAsia="Times New Roman"/>
                <w:lang w:eastAsia="en-IE"/>
              </w:rPr>
            </w:pPr>
          </w:p>
        </w:tc>
      </w:tr>
      <w:tr w:rsidR="0050402E" w:rsidTr="0050402E">
        <w:tc>
          <w:tcPr>
            <w:tcW w:w="5211" w:type="dxa"/>
          </w:tcPr>
          <w:p w:rsidR="0050402E" w:rsidRDefault="0050402E" w:rsidP="008864A2">
            <w:pPr>
              <w:rPr>
                <w:rFonts w:eastAsia="Times New Roman"/>
                <w:lang w:eastAsia="en-IE"/>
              </w:rPr>
            </w:pPr>
            <w:r w:rsidRPr="0050402E">
              <w:rPr>
                <w:rFonts w:eastAsia="Times New Roman"/>
                <w:lang w:eastAsia="en-IE"/>
              </w:rPr>
              <w:t>Quality of the project design and implementation (maximum 40 points)</w:t>
            </w:r>
          </w:p>
        </w:tc>
        <w:tc>
          <w:tcPr>
            <w:tcW w:w="5211" w:type="dxa"/>
          </w:tcPr>
          <w:p w:rsidR="0050402E" w:rsidRPr="00C40CA3" w:rsidRDefault="0050402E" w:rsidP="0050402E">
            <w:pPr>
              <w:pStyle w:val="Default"/>
              <w:rPr>
                <w:rFonts w:asciiTheme="minorHAnsi" w:hAnsiTheme="minorHAnsi"/>
                <w:sz w:val="22"/>
                <w:szCs w:val="22"/>
              </w:rPr>
            </w:pPr>
            <w:r w:rsidRPr="00C40CA3">
              <w:rPr>
                <w:rFonts w:asciiTheme="minorHAnsi" w:hAnsiTheme="minorHAnsi"/>
                <w:sz w:val="22"/>
                <w:szCs w:val="22"/>
              </w:rPr>
              <w:t>The clarity, completeness and quality of all the phases of the project proposal (preparation, implementation of mobility activities and follow</w:t>
            </w:r>
            <w:r w:rsidR="00EB614C">
              <w:rPr>
                <w:rFonts w:asciiTheme="minorHAnsi" w:hAnsiTheme="minorHAnsi"/>
                <w:sz w:val="22"/>
                <w:szCs w:val="22"/>
              </w:rPr>
              <w:t>-</w:t>
            </w:r>
            <w:r w:rsidRPr="00C40CA3">
              <w:rPr>
                <w:rFonts w:asciiTheme="minorHAnsi" w:hAnsiTheme="minorHAnsi"/>
                <w:sz w:val="22"/>
                <w:szCs w:val="22"/>
              </w:rPr>
              <w:t xml:space="preserve">up); </w:t>
            </w:r>
          </w:p>
          <w:p w:rsidR="0050402E" w:rsidRPr="00C40CA3" w:rsidRDefault="00D6354C" w:rsidP="0050402E">
            <w:pPr>
              <w:pStyle w:val="Default"/>
              <w:rPr>
                <w:rFonts w:asciiTheme="minorHAnsi" w:hAnsiTheme="minorHAnsi"/>
                <w:sz w:val="22"/>
                <w:szCs w:val="22"/>
              </w:rPr>
            </w:pPr>
            <w:r>
              <w:rPr>
                <w:rFonts w:asciiTheme="minorHAnsi" w:hAnsiTheme="minorHAnsi"/>
                <w:sz w:val="22"/>
                <w:szCs w:val="22"/>
              </w:rPr>
              <w:t>t</w:t>
            </w:r>
            <w:r w:rsidR="0050402E" w:rsidRPr="00C40CA3">
              <w:rPr>
                <w:rFonts w:asciiTheme="minorHAnsi" w:hAnsiTheme="minorHAnsi"/>
                <w:sz w:val="22"/>
                <w:szCs w:val="22"/>
              </w:rPr>
              <w:t xml:space="preserve">he consistency between project objectives and activities proposed; </w:t>
            </w:r>
          </w:p>
          <w:p w:rsidR="0050402E" w:rsidRPr="00C40CA3" w:rsidRDefault="00D6354C" w:rsidP="0050402E">
            <w:pPr>
              <w:pStyle w:val="Default"/>
              <w:rPr>
                <w:rFonts w:asciiTheme="minorHAnsi" w:hAnsiTheme="minorHAnsi"/>
                <w:sz w:val="22"/>
                <w:szCs w:val="22"/>
              </w:rPr>
            </w:pPr>
            <w:r>
              <w:rPr>
                <w:rFonts w:asciiTheme="minorHAnsi" w:hAnsiTheme="minorHAnsi"/>
                <w:sz w:val="22"/>
                <w:szCs w:val="22"/>
              </w:rPr>
              <w:t>t</w:t>
            </w:r>
            <w:r w:rsidR="0050402E" w:rsidRPr="00C40CA3">
              <w:rPr>
                <w:rFonts w:asciiTheme="minorHAnsi" w:hAnsiTheme="minorHAnsi"/>
                <w:sz w:val="22"/>
                <w:szCs w:val="22"/>
              </w:rPr>
              <w:t xml:space="preserve">he quality of the practical arrangements, management and support modalities; </w:t>
            </w:r>
          </w:p>
          <w:p w:rsidR="0050402E" w:rsidRPr="00C40CA3" w:rsidRDefault="00D6354C" w:rsidP="0050402E">
            <w:pPr>
              <w:pStyle w:val="Default"/>
              <w:rPr>
                <w:rFonts w:asciiTheme="minorHAnsi" w:hAnsiTheme="minorHAnsi"/>
                <w:sz w:val="22"/>
                <w:szCs w:val="22"/>
              </w:rPr>
            </w:pPr>
            <w:r>
              <w:rPr>
                <w:rFonts w:asciiTheme="minorHAnsi" w:hAnsiTheme="minorHAnsi"/>
                <w:sz w:val="22"/>
                <w:szCs w:val="22"/>
              </w:rPr>
              <w:t>t</w:t>
            </w:r>
            <w:r w:rsidR="0050402E" w:rsidRPr="00C40CA3">
              <w:rPr>
                <w:rFonts w:asciiTheme="minorHAnsi" w:hAnsiTheme="minorHAnsi"/>
                <w:sz w:val="22"/>
                <w:szCs w:val="22"/>
              </w:rPr>
              <w:t>he quality of the prepara</w:t>
            </w:r>
            <w:r>
              <w:rPr>
                <w:rFonts w:asciiTheme="minorHAnsi" w:hAnsiTheme="minorHAnsi"/>
                <w:sz w:val="22"/>
                <w:szCs w:val="22"/>
              </w:rPr>
              <w:t>tion provided to participants; t</w:t>
            </w:r>
            <w:r w:rsidR="0050402E" w:rsidRPr="00C40CA3">
              <w:rPr>
                <w:rFonts w:asciiTheme="minorHAnsi" w:hAnsiTheme="minorHAnsi"/>
                <w:sz w:val="22"/>
                <w:szCs w:val="22"/>
              </w:rPr>
              <w:t xml:space="preserve">he quality of the non-formal learning participative methods proposed and active involvement of young people at all levels of the project; </w:t>
            </w:r>
          </w:p>
          <w:p w:rsidR="0050402E" w:rsidRPr="00C40CA3" w:rsidRDefault="00D6354C" w:rsidP="0050402E">
            <w:pPr>
              <w:pStyle w:val="Default"/>
              <w:rPr>
                <w:rFonts w:asciiTheme="minorHAnsi" w:hAnsiTheme="minorHAnsi"/>
                <w:sz w:val="22"/>
                <w:szCs w:val="22"/>
              </w:rPr>
            </w:pPr>
            <w:r>
              <w:rPr>
                <w:rFonts w:asciiTheme="minorHAnsi" w:hAnsiTheme="minorHAnsi"/>
                <w:sz w:val="22"/>
                <w:szCs w:val="22"/>
              </w:rPr>
              <w:t>t</w:t>
            </w:r>
            <w:r w:rsidR="0050402E" w:rsidRPr="00C40CA3">
              <w:rPr>
                <w:rFonts w:asciiTheme="minorHAnsi" w:hAnsiTheme="minorHAnsi"/>
                <w:sz w:val="22"/>
                <w:szCs w:val="22"/>
              </w:rPr>
              <w:t xml:space="preserve">he quality of arrangements for the recognition and validation of participants' learning outcomes, as well as the consistent use of European transparency and recognition tools; </w:t>
            </w:r>
          </w:p>
          <w:p w:rsidR="0050402E" w:rsidRPr="00C40CA3" w:rsidRDefault="00D6354C" w:rsidP="0050402E">
            <w:pPr>
              <w:pStyle w:val="Default"/>
              <w:rPr>
                <w:rFonts w:asciiTheme="minorHAnsi" w:hAnsiTheme="minorHAnsi"/>
                <w:sz w:val="22"/>
                <w:szCs w:val="22"/>
              </w:rPr>
            </w:pPr>
            <w:r>
              <w:rPr>
                <w:rFonts w:asciiTheme="minorHAnsi" w:hAnsiTheme="minorHAnsi"/>
                <w:sz w:val="22"/>
                <w:szCs w:val="22"/>
              </w:rPr>
              <w:lastRenderedPageBreak/>
              <w:t>t</w:t>
            </w:r>
            <w:r w:rsidR="0050402E" w:rsidRPr="00C40CA3">
              <w:rPr>
                <w:rFonts w:asciiTheme="minorHAnsi" w:hAnsiTheme="minorHAnsi"/>
                <w:sz w:val="22"/>
                <w:szCs w:val="22"/>
              </w:rPr>
              <w:t>he appropriateness of measures for selecting and/or involving participants in the mobility activities;</w:t>
            </w:r>
          </w:p>
          <w:p w:rsidR="0050402E" w:rsidRPr="00C40CA3" w:rsidRDefault="00D6354C" w:rsidP="0050402E">
            <w:pPr>
              <w:pStyle w:val="Default"/>
              <w:rPr>
                <w:rFonts w:asciiTheme="minorHAnsi" w:hAnsiTheme="minorHAnsi"/>
                <w:sz w:val="22"/>
                <w:szCs w:val="22"/>
              </w:rPr>
            </w:pPr>
            <w:r>
              <w:rPr>
                <w:rFonts w:asciiTheme="minorHAnsi" w:hAnsiTheme="minorHAnsi"/>
                <w:sz w:val="22"/>
                <w:szCs w:val="22"/>
              </w:rPr>
              <w:t>in case of activities with p</w:t>
            </w:r>
            <w:r w:rsidR="0050402E" w:rsidRPr="00C40CA3">
              <w:rPr>
                <w:rFonts w:asciiTheme="minorHAnsi" w:hAnsiTheme="minorHAnsi"/>
                <w:sz w:val="22"/>
                <w:szCs w:val="22"/>
              </w:rPr>
              <w:t xml:space="preserve">artner </w:t>
            </w:r>
            <w:r>
              <w:rPr>
                <w:rFonts w:asciiTheme="minorHAnsi" w:hAnsiTheme="minorHAnsi"/>
                <w:sz w:val="22"/>
                <w:szCs w:val="22"/>
              </w:rPr>
              <w:t>c</w:t>
            </w:r>
            <w:r w:rsidR="0050402E" w:rsidRPr="00C40CA3">
              <w:rPr>
                <w:rFonts w:asciiTheme="minorHAnsi" w:hAnsiTheme="minorHAnsi"/>
                <w:sz w:val="22"/>
                <w:szCs w:val="22"/>
              </w:rPr>
              <w:t>ountries neighbouring the EU, the balanced representation of or</w:t>
            </w:r>
            <w:r>
              <w:rPr>
                <w:rFonts w:asciiTheme="minorHAnsi" w:hAnsiTheme="minorHAnsi"/>
                <w:sz w:val="22"/>
                <w:szCs w:val="22"/>
              </w:rPr>
              <w:t>ganisations from programme and p</w:t>
            </w:r>
            <w:r w:rsidR="0050402E" w:rsidRPr="00C40CA3">
              <w:rPr>
                <w:rFonts w:asciiTheme="minorHAnsi" w:hAnsiTheme="minorHAnsi"/>
                <w:sz w:val="22"/>
                <w:szCs w:val="22"/>
              </w:rPr>
              <w:t xml:space="preserve">artner Countries; </w:t>
            </w:r>
          </w:p>
          <w:p w:rsidR="0050402E" w:rsidRPr="00C40CA3" w:rsidRDefault="0050402E" w:rsidP="0050402E">
            <w:pPr>
              <w:pStyle w:val="Default"/>
              <w:rPr>
                <w:rFonts w:asciiTheme="minorHAnsi" w:hAnsiTheme="minorHAnsi"/>
                <w:sz w:val="22"/>
                <w:szCs w:val="22"/>
              </w:rPr>
            </w:pPr>
            <w:r w:rsidRPr="00C40CA3">
              <w:rPr>
                <w:rFonts w:asciiTheme="minorHAnsi" w:hAnsiTheme="minorHAnsi"/>
                <w:sz w:val="22"/>
                <w:szCs w:val="22"/>
              </w:rPr>
              <w:t xml:space="preserve">The quality of cooperation and communication between the participating organisations, as well as with other relevant stakeholders. </w:t>
            </w:r>
          </w:p>
          <w:p w:rsidR="0050402E" w:rsidRPr="00A5455B" w:rsidRDefault="0050402E" w:rsidP="008864A2">
            <w:pPr>
              <w:rPr>
                <w:rFonts w:eastAsia="Times New Roman"/>
                <w:lang w:eastAsia="en-IE"/>
              </w:rPr>
            </w:pPr>
          </w:p>
        </w:tc>
      </w:tr>
      <w:tr w:rsidR="0050402E" w:rsidTr="0050402E">
        <w:tc>
          <w:tcPr>
            <w:tcW w:w="5211" w:type="dxa"/>
          </w:tcPr>
          <w:p w:rsidR="0050402E" w:rsidRDefault="0050402E" w:rsidP="008864A2">
            <w:pPr>
              <w:rPr>
                <w:rFonts w:eastAsia="Times New Roman"/>
                <w:lang w:eastAsia="en-IE"/>
              </w:rPr>
            </w:pPr>
            <w:r w:rsidRPr="0050402E">
              <w:rPr>
                <w:rFonts w:eastAsia="Times New Roman"/>
                <w:lang w:eastAsia="en-IE"/>
              </w:rPr>
              <w:lastRenderedPageBreak/>
              <w:t>Impact and dissemination (maximum 30 points)</w:t>
            </w:r>
          </w:p>
        </w:tc>
        <w:tc>
          <w:tcPr>
            <w:tcW w:w="5211" w:type="dxa"/>
          </w:tcPr>
          <w:p w:rsidR="0050402E" w:rsidRPr="00C40CA3" w:rsidRDefault="0050402E" w:rsidP="0050402E">
            <w:pPr>
              <w:pStyle w:val="Default"/>
              <w:rPr>
                <w:rFonts w:asciiTheme="minorHAnsi" w:hAnsiTheme="minorHAnsi"/>
                <w:sz w:val="22"/>
                <w:szCs w:val="22"/>
              </w:rPr>
            </w:pPr>
            <w:r w:rsidRPr="00C40CA3">
              <w:rPr>
                <w:rFonts w:asciiTheme="minorHAnsi" w:hAnsiTheme="minorHAnsi"/>
                <w:sz w:val="22"/>
                <w:szCs w:val="22"/>
              </w:rPr>
              <w:t xml:space="preserve">The quality of measures for evaluating the outcomes of the project. </w:t>
            </w:r>
          </w:p>
          <w:p w:rsidR="0050402E" w:rsidRPr="00C40CA3" w:rsidRDefault="0050402E" w:rsidP="0050402E">
            <w:pPr>
              <w:pStyle w:val="Default"/>
              <w:rPr>
                <w:rFonts w:asciiTheme="minorHAnsi" w:hAnsiTheme="minorHAnsi"/>
                <w:sz w:val="22"/>
                <w:szCs w:val="22"/>
              </w:rPr>
            </w:pPr>
            <w:r w:rsidRPr="00C40CA3">
              <w:rPr>
                <w:rFonts w:asciiTheme="minorHAnsi" w:hAnsiTheme="minorHAnsi"/>
                <w:sz w:val="22"/>
                <w:szCs w:val="22"/>
              </w:rPr>
              <w:t xml:space="preserve">The potential impact of the project: </w:t>
            </w:r>
          </w:p>
          <w:p w:rsidR="0050402E" w:rsidRPr="00C40CA3" w:rsidRDefault="0050402E" w:rsidP="0050402E">
            <w:pPr>
              <w:pStyle w:val="Default"/>
              <w:rPr>
                <w:rFonts w:asciiTheme="minorHAnsi" w:hAnsiTheme="minorHAnsi"/>
                <w:sz w:val="22"/>
                <w:szCs w:val="22"/>
              </w:rPr>
            </w:pPr>
            <w:r w:rsidRPr="00C40CA3">
              <w:rPr>
                <w:rFonts w:asciiTheme="minorHAnsi" w:hAnsiTheme="minorHAnsi" w:cs="Verdana"/>
                <w:sz w:val="22"/>
                <w:szCs w:val="22"/>
              </w:rPr>
              <w:t>-</w:t>
            </w:r>
            <w:r w:rsidRPr="00C40CA3">
              <w:rPr>
                <w:rFonts w:asciiTheme="minorHAnsi" w:hAnsiTheme="minorHAnsi"/>
                <w:sz w:val="22"/>
                <w:szCs w:val="22"/>
              </w:rPr>
              <w:t xml:space="preserve">on participants and participating organisations during and after the project lifetime; </w:t>
            </w:r>
          </w:p>
          <w:p w:rsidR="0050402E" w:rsidRPr="00C40CA3" w:rsidRDefault="0050402E" w:rsidP="0050402E">
            <w:pPr>
              <w:pStyle w:val="Default"/>
              <w:rPr>
                <w:rFonts w:asciiTheme="minorHAnsi" w:hAnsiTheme="minorHAnsi"/>
                <w:sz w:val="22"/>
                <w:szCs w:val="22"/>
              </w:rPr>
            </w:pPr>
            <w:r w:rsidRPr="00C40CA3">
              <w:rPr>
                <w:rFonts w:asciiTheme="minorHAnsi" w:hAnsiTheme="minorHAnsi" w:cs="Verdana"/>
                <w:sz w:val="22"/>
                <w:szCs w:val="22"/>
              </w:rPr>
              <w:t>-</w:t>
            </w:r>
            <w:r w:rsidRPr="00C40CA3">
              <w:rPr>
                <w:rFonts w:asciiTheme="minorHAnsi" w:hAnsiTheme="minorHAnsi"/>
                <w:sz w:val="22"/>
                <w:szCs w:val="22"/>
              </w:rPr>
              <w:t xml:space="preserve">outside the organisations and individuals directly participating in the project, at local, regional, </w:t>
            </w:r>
            <w:r w:rsidR="00D6354C">
              <w:rPr>
                <w:rFonts w:asciiTheme="minorHAnsi" w:hAnsiTheme="minorHAnsi"/>
                <w:sz w:val="22"/>
                <w:szCs w:val="22"/>
              </w:rPr>
              <w:t xml:space="preserve">national and/or European levels. </w:t>
            </w:r>
          </w:p>
          <w:p w:rsidR="00D6354C" w:rsidRDefault="00D6354C" w:rsidP="0050402E">
            <w:pPr>
              <w:pStyle w:val="Default"/>
              <w:rPr>
                <w:rFonts w:asciiTheme="minorHAnsi" w:hAnsiTheme="minorHAnsi"/>
                <w:sz w:val="22"/>
                <w:szCs w:val="22"/>
              </w:rPr>
            </w:pPr>
          </w:p>
          <w:p w:rsidR="0050402E" w:rsidRPr="00C40CA3" w:rsidRDefault="0050402E" w:rsidP="0050402E">
            <w:pPr>
              <w:pStyle w:val="Default"/>
              <w:rPr>
                <w:rFonts w:asciiTheme="minorHAnsi" w:hAnsiTheme="minorHAnsi"/>
                <w:sz w:val="22"/>
                <w:szCs w:val="22"/>
              </w:rPr>
            </w:pPr>
            <w:r w:rsidRPr="00C40CA3">
              <w:rPr>
                <w:rFonts w:asciiTheme="minorHAnsi" w:hAnsiTheme="minorHAnsi"/>
                <w:sz w:val="22"/>
                <w:szCs w:val="22"/>
              </w:rPr>
              <w:t xml:space="preserve">The appropriateness and quality of measures aimed at disseminating the outcomes of the project within and outside </w:t>
            </w:r>
            <w:r w:rsidR="00D6354C">
              <w:rPr>
                <w:rFonts w:asciiTheme="minorHAnsi" w:hAnsiTheme="minorHAnsi"/>
                <w:sz w:val="22"/>
                <w:szCs w:val="22"/>
              </w:rPr>
              <w:t xml:space="preserve">the participating organisations. </w:t>
            </w:r>
          </w:p>
          <w:p w:rsidR="0050402E" w:rsidRPr="00A5455B" w:rsidRDefault="0050402E" w:rsidP="008864A2">
            <w:pPr>
              <w:rPr>
                <w:rFonts w:eastAsia="Times New Roman"/>
                <w:lang w:eastAsia="en-IE"/>
              </w:rPr>
            </w:pPr>
          </w:p>
        </w:tc>
      </w:tr>
    </w:tbl>
    <w:p w:rsidR="0050402E" w:rsidRDefault="0050402E" w:rsidP="008864A2">
      <w:pPr>
        <w:rPr>
          <w:rFonts w:eastAsia="Times New Roman"/>
          <w:lang w:eastAsia="en-IE"/>
        </w:rPr>
      </w:pPr>
    </w:p>
    <w:p w:rsidR="004E01BA" w:rsidRDefault="004E01BA" w:rsidP="008864A2"/>
    <w:p w:rsidR="002A4048" w:rsidRPr="008864A2" w:rsidRDefault="002A4048" w:rsidP="00000B74">
      <w:pPr>
        <w:jc w:val="both"/>
      </w:pPr>
      <w:r w:rsidRPr="007A726E">
        <w:rPr>
          <w:b/>
        </w:rPr>
        <w:t xml:space="preserve">To be considered for funding, proposals must score at least 60 </w:t>
      </w:r>
      <w:r w:rsidRPr="00000B74">
        <w:rPr>
          <w:b/>
        </w:rPr>
        <w:t>points.</w:t>
      </w:r>
      <w:r w:rsidRPr="007A726E">
        <w:t xml:space="preserve"> Furthermore, they must score at least half of the maximum points in each of the </w:t>
      </w:r>
      <w:r w:rsidR="00D6354C">
        <w:t>three</w:t>
      </w:r>
      <w:r w:rsidR="00E93C16" w:rsidRPr="007A726E">
        <w:t xml:space="preserve"> </w:t>
      </w:r>
      <w:r w:rsidRPr="007A726E">
        <w:t>categories of award criteria mentioned above</w:t>
      </w:r>
      <w:r w:rsidR="00E93C16" w:rsidRPr="007A726E">
        <w:t>.</w:t>
      </w:r>
    </w:p>
    <w:p w:rsidR="00E93C16" w:rsidRDefault="00E93C16">
      <w:pPr>
        <w:rPr>
          <w:rFonts w:asciiTheme="majorHAnsi" w:eastAsiaTheme="majorEastAsia" w:hAnsiTheme="majorHAnsi" w:cstheme="majorBidi"/>
          <w:b/>
          <w:bCs/>
          <w:color w:val="365F91" w:themeColor="accent1" w:themeShade="BF"/>
          <w:sz w:val="28"/>
          <w:szCs w:val="28"/>
        </w:rPr>
      </w:pPr>
      <w:r>
        <w:br w:type="page"/>
      </w:r>
    </w:p>
    <w:p w:rsidR="002A4048" w:rsidRPr="008864A2" w:rsidRDefault="002A4048" w:rsidP="00E93C16">
      <w:pPr>
        <w:pStyle w:val="Heading1"/>
      </w:pPr>
      <w:bookmarkStart w:id="79" w:name="_Toc444606361"/>
      <w:r w:rsidRPr="008864A2">
        <w:lastRenderedPageBreak/>
        <w:t>K</w:t>
      </w:r>
      <w:r w:rsidR="00E93C16">
        <w:t xml:space="preserve">ey </w:t>
      </w:r>
      <w:r w:rsidRPr="008864A2">
        <w:t>A</w:t>
      </w:r>
      <w:r w:rsidR="00E93C16">
        <w:t xml:space="preserve">ction </w:t>
      </w:r>
      <w:r w:rsidRPr="008864A2">
        <w:t>2</w:t>
      </w:r>
      <w:r w:rsidR="00E93C16">
        <w:t>:</w:t>
      </w:r>
      <w:r w:rsidRPr="008864A2">
        <w:t xml:space="preserve"> </w:t>
      </w:r>
      <w:r w:rsidR="00345A1C">
        <w:t>Cooperation for the Exchange of Good Practices</w:t>
      </w:r>
      <w:bookmarkEnd w:id="79"/>
      <w:r w:rsidRPr="008864A2">
        <w:t xml:space="preserve"> </w:t>
      </w:r>
    </w:p>
    <w:p w:rsidR="002A4048" w:rsidRPr="008864A2" w:rsidRDefault="00345A1C" w:rsidP="00000B74">
      <w:pPr>
        <w:jc w:val="both"/>
      </w:pPr>
      <w:r>
        <w:t>Under Key Action 2, Youth Organisations will have the possibility of being involved in Strategic Partnership projects.</w:t>
      </w:r>
      <w:r w:rsidR="002A4048" w:rsidRPr="008864A2">
        <w:t xml:space="preserve"> </w:t>
      </w:r>
      <w:r>
        <w:t xml:space="preserve">Strategic Partnerships aim to </w:t>
      </w:r>
      <w:r w:rsidR="002A4048" w:rsidRPr="008864A2">
        <w:t>provide the opportunity for organisations to develop innovative projects which support sharing, development and implementation of high quality training, learning, outputs</w:t>
      </w:r>
      <w:r>
        <w:t xml:space="preserve"> </w:t>
      </w:r>
      <w:r w:rsidR="002A4048" w:rsidRPr="008864A2">
        <w:t xml:space="preserve">and youth work practice over </w:t>
      </w:r>
      <w:r>
        <w:t>medium-term</w:t>
      </w:r>
      <w:r w:rsidR="002A4048" w:rsidRPr="008864A2">
        <w:t xml:space="preserve"> periods.  </w:t>
      </w:r>
    </w:p>
    <w:p w:rsidR="002A4048" w:rsidRPr="008864A2" w:rsidRDefault="002A4048" w:rsidP="00000B74">
      <w:pPr>
        <w:jc w:val="both"/>
        <w:rPr>
          <w:rFonts w:eastAsia="Times New Roman" w:cs="Times New Roman"/>
          <w:shd w:val="clear" w:color="auto" w:fill="FAFAFA"/>
          <w:lang w:eastAsia="en-IE"/>
        </w:rPr>
      </w:pPr>
      <w:r w:rsidRPr="008864A2">
        <w:rPr>
          <w:rFonts w:eastAsia="Times New Roman" w:cs="Times New Roman"/>
          <w:shd w:val="clear" w:color="auto" w:fill="FAFAFA"/>
          <w:lang w:eastAsia="en-IE"/>
        </w:rPr>
        <w:t xml:space="preserve">Organisations are encouraged to create opportunities for improving the quality and relevance of learning on offer in education, training and youth, by working together to create new and innovative approaches and outputs, and by creating and promoting innovative practices.  These projects can be focused on developments in the </w:t>
      </w:r>
      <w:r w:rsidR="00D6354C">
        <w:rPr>
          <w:rFonts w:eastAsia="Times New Roman" w:cs="Times New Roman"/>
          <w:shd w:val="clear" w:color="auto" w:fill="FAFAFA"/>
          <w:lang w:eastAsia="en-IE"/>
        </w:rPr>
        <w:t>Y</w:t>
      </w:r>
      <w:r w:rsidRPr="008864A2">
        <w:rPr>
          <w:rFonts w:eastAsia="Times New Roman" w:cs="Times New Roman"/>
          <w:shd w:val="clear" w:color="auto" w:fill="FAFAFA"/>
          <w:lang w:eastAsia="en-IE"/>
        </w:rPr>
        <w:t>outh field, bu</w:t>
      </w:r>
      <w:r w:rsidR="00345A1C">
        <w:rPr>
          <w:rFonts w:eastAsia="Times New Roman" w:cs="Times New Roman"/>
          <w:shd w:val="clear" w:color="auto" w:fill="FAFAFA"/>
          <w:lang w:eastAsia="en-IE"/>
        </w:rPr>
        <w:t>t can equally engage with cross-</w:t>
      </w:r>
      <w:r w:rsidRPr="008864A2">
        <w:rPr>
          <w:rFonts w:eastAsia="Times New Roman" w:cs="Times New Roman"/>
          <w:shd w:val="clear" w:color="auto" w:fill="FAFAFA"/>
          <w:lang w:eastAsia="en-IE"/>
        </w:rPr>
        <w:t>sectoral issues across the education, trai</w:t>
      </w:r>
      <w:r w:rsidR="00345A1C">
        <w:rPr>
          <w:rFonts w:eastAsia="Times New Roman" w:cs="Times New Roman"/>
          <w:shd w:val="clear" w:color="auto" w:fill="FAFAFA"/>
          <w:lang w:eastAsia="en-IE"/>
        </w:rPr>
        <w:t>ning and y</w:t>
      </w:r>
      <w:r w:rsidRPr="008864A2">
        <w:rPr>
          <w:rFonts w:eastAsia="Times New Roman" w:cs="Times New Roman"/>
          <w:shd w:val="clear" w:color="auto" w:fill="FAFAFA"/>
          <w:lang w:eastAsia="en-IE"/>
        </w:rPr>
        <w:t xml:space="preserve">outh </w:t>
      </w:r>
      <w:r w:rsidR="00345A1C">
        <w:rPr>
          <w:rFonts w:eastAsia="Times New Roman" w:cs="Times New Roman"/>
          <w:shd w:val="clear" w:color="auto" w:fill="FAFAFA"/>
          <w:lang w:eastAsia="en-IE"/>
        </w:rPr>
        <w:t>field</w:t>
      </w:r>
      <w:r w:rsidRPr="008864A2">
        <w:rPr>
          <w:rFonts w:eastAsia="Times New Roman" w:cs="Times New Roman"/>
          <w:shd w:val="clear" w:color="auto" w:fill="FAFAFA"/>
          <w:lang w:eastAsia="en-IE"/>
        </w:rPr>
        <w:t xml:space="preserve">s. </w:t>
      </w:r>
    </w:p>
    <w:p w:rsidR="002A4048" w:rsidRPr="008864A2" w:rsidRDefault="002A4048" w:rsidP="00000B74">
      <w:pPr>
        <w:jc w:val="both"/>
        <w:rPr>
          <w:rFonts w:eastAsia="Times New Roman" w:cs="Times New Roman"/>
          <w:shd w:val="clear" w:color="auto" w:fill="FAFAFA"/>
          <w:lang w:eastAsia="en-IE"/>
        </w:rPr>
      </w:pPr>
      <w:r w:rsidRPr="008864A2">
        <w:rPr>
          <w:rFonts w:eastAsia="Times New Roman" w:cs="Times New Roman"/>
          <w:shd w:val="clear" w:color="auto" w:fill="FAFAFA"/>
          <w:lang w:eastAsia="en-IE"/>
        </w:rPr>
        <w:t>Applicants are encouraged to create new ways to work in meaningful partnership on common objectives together through developing long</w:t>
      </w:r>
      <w:r w:rsidR="00345A1C">
        <w:rPr>
          <w:rFonts w:eastAsia="Times New Roman" w:cs="Times New Roman"/>
          <w:shd w:val="clear" w:color="auto" w:fill="FAFAFA"/>
          <w:lang w:eastAsia="en-IE"/>
        </w:rPr>
        <w:t>-</w:t>
      </w:r>
      <w:r w:rsidRPr="008864A2">
        <w:rPr>
          <w:rFonts w:eastAsia="Times New Roman" w:cs="Times New Roman"/>
          <w:shd w:val="clear" w:color="auto" w:fill="FAFAFA"/>
          <w:lang w:eastAsia="en-IE"/>
        </w:rPr>
        <w:t xml:space="preserve">term strategic partnerships.   </w:t>
      </w:r>
    </w:p>
    <w:p w:rsidR="002A4048" w:rsidRPr="008864A2" w:rsidRDefault="00345A1C" w:rsidP="003002F0">
      <w:pPr>
        <w:pStyle w:val="Heading2"/>
      </w:pPr>
      <w:bookmarkStart w:id="80" w:name="_Toc444606362"/>
      <w:r>
        <w:t xml:space="preserve">What is a Strategic </w:t>
      </w:r>
      <w:r w:rsidR="00AB3462">
        <w:t>P</w:t>
      </w:r>
      <w:r>
        <w:t>artnership?</w:t>
      </w:r>
      <w:bookmarkEnd w:id="80"/>
    </w:p>
    <w:p w:rsidR="00CA0DB5" w:rsidRPr="00CA0DB5" w:rsidRDefault="00775C8C" w:rsidP="008015F8">
      <w:pPr>
        <w:jc w:val="both"/>
        <w:rPr>
          <w:rFonts w:ascii="Calibri" w:hAnsi="Calibri" w:cs="Calibri"/>
          <w:color w:val="000000"/>
          <w:sz w:val="24"/>
          <w:szCs w:val="24"/>
        </w:rPr>
      </w:pPr>
      <w:r>
        <w:t>The aim of a</w:t>
      </w:r>
      <w:r w:rsidRPr="008864A2">
        <w:t xml:space="preserve"> Strategic Partnersh</w:t>
      </w:r>
      <w:r>
        <w:t>ip is the achievement of long-</w:t>
      </w:r>
      <w:r w:rsidRPr="008864A2">
        <w:t xml:space="preserve">term strategic objectives and outcomes. </w:t>
      </w:r>
      <w:r w:rsidRPr="008864A2">
        <w:rPr>
          <w:rFonts w:eastAsia="Times New Roman" w:cs="Times New Roman"/>
          <w:lang w:eastAsia="en-IE"/>
        </w:rPr>
        <w:t xml:space="preserve"> </w:t>
      </w:r>
    </w:p>
    <w:p w:rsidR="00CA0DB5" w:rsidRPr="00CA0DB5" w:rsidRDefault="00CA0DB5" w:rsidP="00CA0DB5">
      <w:pPr>
        <w:autoSpaceDE w:val="0"/>
        <w:autoSpaceDN w:val="0"/>
        <w:adjustRightInd w:val="0"/>
        <w:spacing w:after="227" w:line="226" w:lineRule="atLeast"/>
        <w:jc w:val="both"/>
        <w:rPr>
          <w:rFonts w:cs="Calibri"/>
          <w:color w:val="000000"/>
        </w:rPr>
      </w:pPr>
      <w:r w:rsidRPr="00CA0DB5">
        <w:rPr>
          <w:rFonts w:cs="Calibri"/>
          <w:color w:val="000000"/>
        </w:rPr>
        <w:t xml:space="preserve">Depending on the objectives and the composition of the Strategic Partnership, projects may be of two types: </w:t>
      </w:r>
    </w:p>
    <w:p w:rsidR="00CA0DB5" w:rsidRPr="00CA0DB5" w:rsidRDefault="00CA0DB5" w:rsidP="00CA0DB5">
      <w:pPr>
        <w:autoSpaceDE w:val="0"/>
        <w:autoSpaceDN w:val="0"/>
        <w:adjustRightInd w:val="0"/>
        <w:spacing w:after="142" w:line="223" w:lineRule="atLeast"/>
        <w:ind w:left="357" w:hanging="358"/>
        <w:jc w:val="both"/>
        <w:rPr>
          <w:rFonts w:cs="Calibri"/>
          <w:color w:val="000000"/>
        </w:rPr>
      </w:pPr>
      <w:r w:rsidRPr="00CA0DB5">
        <w:rPr>
          <w:rFonts w:cs="Wingdings"/>
          <w:color w:val="000000"/>
        </w:rPr>
        <w:t xml:space="preserve">• </w:t>
      </w:r>
      <w:r w:rsidRPr="00CA0DB5">
        <w:rPr>
          <w:rFonts w:cs="Wingdings"/>
          <w:color w:val="000000"/>
        </w:rPr>
        <w:tab/>
      </w:r>
      <w:r w:rsidRPr="00CA0DB5">
        <w:rPr>
          <w:rFonts w:cs="Calibri"/>
          <w:b/>
          <w:bCs/>
          <w:color w:val="000000"/>
        </w:rPr>
        <w:t xml:space="preserve">Strategic Partnerships supporting innovation; </w:t>
      </w:r>
    </w:p>
    <w:p w:rsidR="00CA0DB5" w:rsidRPr="00CA0DB5" w:rsidRDefault="00F66203" w:rsidP="00CA0DB5">
      <w:pPr>
        <w:autoSpaceDE w:val="0"/>
        <w:autoSpaceDN w:val="0"/>
        <w:adjustRightInd w:val="0"/>
        <w:spacing w:after="472" w:line="226" w:lineRule="atLeast"/>
        <w:jc w:val="both"/>
        <w:rPr>
          <w:rFonts w:cs="Calibri"/>
          <w:color w:val="000000"/>
        </w:rPr>
      </w:pPr>
      <w:r>
        <w:rPr>
          <w:rFonts w:cs="Calibri"/>
          <w:color w:val="000000"/>
        </w:rPr>
        <w:t>These are p</w:t>
      </w:r>
      <w:r w:rsidR="00CA0DB5" w:rsidRPr="00CA0DB5">
        <w:rPr>
          <w:rFonts w:cs="Calibri"/>
          <w:color w:val="000000"/>
        </w:rPr>
        <w:t xml:space="preserve">rojects </w:t>
      </w:r>
      <w:r w:rsidR="00CA0DB5">
        <w:rPr>
          <w:rFonts w:cs="Calibri"/>
          <w:color w:val="000000"/>
        </w:rPr>
        <w:t>that develop</w:t>
      </w:r>
      <w:r w:rsidR="00CA0DB5" w:rsidRPr="00CA0DB5">
        <w:rPr>
          <w:rFonts w:cs="Calibri"/>
          <w:color w:val="000000"/>
        </w:rPr>
        <w:t xml:space="preserve"> innovative outputs, and/or engage in intensive dissemination and exploitation activities of existing and newly produced products or innovative ideas. Applicants have the possibility to request a dedicated budget for Intellectual Outputs and Multiplier Events in order to </w:t>
      </w:r>
      <w:r w:rsidR="00CA0DB5">
        <w:rPr>
          <w:rFonts w:cs="Calibri"/>
          <w:color w:val="000000"/>
        </w:rPr>
        <w:t>support the development and dissemination of such innovative outputs</w:t>
      </w:r>
      <w:r w:rsidR="00CA0DB5" w:rsidRPr="00CA0DB5">
        <w:rPr>
          <w:rFonts w:cs="Calibri"/>
          <w:color w:val="000000"/>
        </w:rPr>
        <w:t xml:space="preserve"> </w:t>
      </w:r>
    </w:p>
    <w:p w:rsidR="00CA0DB5" w:rsidRPr="00CA0DB5" w:rsidRDefault="00CA0DB5" w:rsidP="00CA0DB5">
      <w:pPr>
        <w:autoSpaceDE w:val="0"/>
        <w:autoSpaceDN w:val="0"/>
        <w:adjustRightInd w:val="0"/>
        <w:spacing w:after="142" w:line="223" w:lineRule="atLeast"/>
        <w:ind w:left="357" w:hanging="358"/>
        <w:jc w:val="both"/>
        <w:rPr>
          <w:rFonts w:cs="Calibri"/>
          <w:color w:val="000000"/>
        </w:rPr>
      </w:pPr>
      <w:r w:rsidRPr="00CA0DB5">
        <w:rPr>
          <w:rFonts w:cs="Wingdings"/>
          <w:color w:val="000000"/>
        </w:rPr>
        <w:t xml:space="preserve">• </w:t>
      </w:r>
      <w:r w:rsidRPr="00CA0DB5">
        <w:rPr>
          <w:rFonts w:cs="Wingdings"/>
          <w:color w:val="000000"/>
        </w:rPr>
        <w:tab/>
      </w:r>
      <w:r w:rsidRPr="00CA0DB5">
        <w:rPr>
          <w:rFonts w:cs="Calibri"/>
          <w:b/>
          <w:bCs/>
          <w:color w:val="000000"/>
        </w:rPr>
        <w:t>Str</w:t>
      </w:r>
      <w:r w:rsidR="00D6354C">
        <w:rPr>
          <w:rFonts w:cs="Calibri"/>
          <w:b/>
          <w:bCs/>
          <w:color w:val="000000"/>
        </w:rPr>
        <w:t>ategic Partnerships supporting Exchange of Good P</w:t>
      </w:r>
      <w:r w:rsidRPr="00CA0DB5">
        <w:rPr>
          <w:rFonts w:cs="Calibri"/>
          <w:b/>
          <w:bCs/>
          <w:color w:val="000000"/>
        </w:rPr>
        <w:t>ractices</w:t>
      </w:r>
      <w:r w:rsidRPr="00CA0DB5">
        <w:rPr>
          <w:rFonts w:cs="Calibri"/>
          <w:color w:val="000000"/>
        </w:rPr>
        <w:t xml:space="preserve">: </w:t>
      </w:r>
    </w:p>
    <w:p w:rsidR="00CA0DB5" w:rsidRPr="00CA0DB5" w:rsidRDefault="00CA0DB5" w:rsidP="00CA0DB5">
      <w:pPr>
        <w:jc w:val="both"/>
        <w:rPr>
          <w:rFonts w:eastAsia="Times New Roman" w:cs="Times New Roman"/>
          <w:lang w:eastAsia="en-IE"/>
        </w:rPr>
      </w:pPr>
      <w:r w:rsidRPr="00CA0DB5">
        <w:rPr>
          <w:rFonts w:cs="Calibri"/>
          <w:color w:val="000000"/>
        </w:rPr>
        <w:t xml:space="preserve">The primary goal is to allow organisations to develop and reinforce networks, increase their capacity to operate at transnational level, share and confront ideas, practices and methods. Selected projects may also produce tangible outputs and are expected to disseminate the results of their activities, although in a way that is proportional to the aim and scope of the project. </w:t>
      </w:r>
    </w:p>
    <w:p w:rsidR="002A4048" w:rsidRPr="008864A2" w:rsidRDefault="00F87BDB" w:rsidP="00000B74">
      <w:pPr>
        <w:jc w:val="both"/>
        <w:rPr>
          <w:rFonts w:eastAsia="Times New Roman" w:cs="Times New Roman"/>
          <w:lang w:eastAsia="en-IE"/>
        </w:rPr>
      </w:pPr>
      <w:r>
        <w:rPr>
          <w:rFonts w:eastAsia="Times New Roman" w:cs="Times New Roman"/>
          <w:lang w:eastAsia="en-IE"/>
        </w:rPr>
        <w:t xml:space="preserve">In </w:t>
      </w:r>
      <w:r w:rsidR="00D6354C">
        <w:rPr>
          <w:rFonts w:eastAsia="Times New Roman" w:cs="Times New Roman"/>
          <w:lang w:eastAsia="en-IE"/>
        </w:rPr>
        <w:t>s</w:t>
      </w:r>
      <w:r>
        <w:rPr>
          <w:rFonts w:eastAsia="Times New Roman" w:cs="Times New Roman"/>
          <w:lang w:eastAsia="en-IE"/>
        </w:rPr>
        <w:t>ummary, a</w:t>
      </w:r>
      <w:r w:rsidR="002A4048" w:rsidRPr="008864A2">
        <w:rPr>
          <w:rFonts w:eastAsia="Times New Roman" w:cs="Times New Roman"/>
          <w:lang w:eastAsia="en-IE"/>
        </w:rPr>
        <w:t xml:space="preserve"> Strategic Partnership can be a reasonably simple cooperation project between small organisations or a complex partnership aimed at developing and exchanging innovative practice and outputs</w:t>
      </w:r>
      <w:r w:rsidR="00775C8C">
        <w:rPr>
          <w:rFonts w:eastAsia="Times New Roman" w:cs="Times New Roman"/>
          <w:lang w:eastAsia="en-IE"/>
        </w:rPr>
        <w:t xml:space="preserve"> </w:t>
      </w:r>
      <w:r w:rsidR="002A4048" w:rsidRPr="008864A2">
        <w:rPr>
          <w:rFonts w:eastAsia="Times New Roman" w:cs="Times New Roman"/>
          <w:lang w:eastAsia="en-IE"/>
        </w:rPr>
        <w:t xml:space="preserve">across the field of education training and youth. </w:t>
      </w:r>
      <w:r w:rsidR="00775C8C">
        <w:rPr>
          <w:rFonts w:eastAsia="Times New Roman" w:cs="Times New Roman"/>
          <w:shd w:val="clear" w:color="auto" w:fill="FAFAFA"/>
          <w:lang w:eastAsia="en-IE"/>
        </w:rPr>
        <w:t>Strategic Partnership projects</w:t>
      </w:r>
      <w:r w:rsidR="002A4048" w:rsidRPr="008864A2">
        <w:rPr>
          <w:rFonts w:eastAsia="Times New Roman" w:cs="Times New Roman"/>
          <w:shd w:val="clear" w:color="auto" w:fill="FAFAFA"/>
          <w:lang w:eastAsia="en-IE"/>
        </w:rPr>
        <w:t xml:space="preserve"> may include </w:t>
      </w:r>
      <w:r w:rsidR="002A4048" w:rsidRPr="00775C8C">
        <w:rPr>
          <w:rFonts w:eastAsia="Times New Roman" w:cs="Times New Roman"/>
          <w:iCs/>
          <w:shd w:val="clear" w:color="auto" w:fill="FAFAFA"/>
          <w:lang w:eastAsia="en-IE"/>
        </w:rPr>
        <w:t>transnational mobility</w:t>
      </w:r>
      <w:r w:rsidR="002A4048" w:rsidRPr="008864A2">
        <w:rPr>
          <w:rFonts w:eastAsia="Times New Roman" w:cs="Times New Roman"/>
          <w:shd w:val="clear" w:color="auto" w:fill="FAFAFA"/>
          <w:lang w:eastAsia="en-IE"/>
        </w:rPr>
        <w:t> </w:t>
      </w:r>
      <w:r w:rsidR="00D6354C">
        <w:rPr>
          <w:rFonts w:eastAsia="Times New Roman" w:cs="Times New Roman"/>
          <w:shd w:val="clear" w:color="auto" w:fill="FAFAFA"/>
          <w:lang w:eastAsia="en-IE"/>
        </w:rPr>
        <w:t>activities (i.e. Y</w:t>
      </w:r>
      <w:r w:rsidR="00775C8C">
        <w:rPr>
          <w:rFonts w:eastAsia="Times New Roman" w:cs="Times New Roman"/>
          <w:shd w:val="clear" w:color="auto" w:fill="FAFAFA"/>
          <w:lang w:eastAsia="en-IE"/>
        </w:rPr>
        <w:t xml:space="preserve">outh </w:t>
      </w:r>
      <w:r w:rsidR="00D6354C">
        <w:rPr>
          <w:rFonts w:eastAsia="Times New Roman" w:cs="Times New Roman"/>
          <w:shd w:val="clear" w:color="auto" w:fill="FAFAFA"/>
          <w:lang w:eastAsia="en-IE"/>
        </w:rPr>
        <w:t>E</w:t>
      </w:r>
      <w:r w:rsidR="00775C8C">
        <w:rPr>
          <w:rFonts w:eastAsia="Times New Roman" w:cs="Times New Roman"/>
          <w:shd w:val="clear" w:color="auto" w:fill="FAFAFA"/>
          <w:lang w:eastAsia="en-IE"/>
        </w:rPr>
        <w:t xml:space="preserve">xchanges, EVS, </w:t>
      </w:r>
      <w:r w:rsidR="00D6354C">
        <w:rPr>
          <w:rFonts w:eastAsia="Times New Roman" w:cs="Times New Roman"/>
          <w:shd w:val="clear" w:color="auto" w:fill="FAFAFA"/>
          <w:lang w:eastAsia="en-IE"/>
        </w:rPr>
        <w:t>Youth W</w:t>
      </w:r>
      <w:r w:rsidR="00775C8C">
        <w:rPr>
          <w:rFonts w:eastAsia="Times New Roman" w:cs="Times New Roman"/>
          <w:shd w:val="clear" w:color="auto" w:fill="FAFAFA"/>
          <w:lang w:eastAsia="en-IE"/>
        </w:rPr>
        <w:t xml:space="preserve">orker </w:t>
      </w:r>
      <w:r w:rsidR="00D6354C">
        <w:rPr>
          <w:rFonts w:eastAsia="Times New Roman" w:cs="Times New Roman"/>
          <w:shd w:val="clear" w:color="auto" w:fill="FAFAFA"/>
          <w:lang w:eastAsia="en-IE"/>
        </w:rPr>
        <w:t>M</w:t>
      </w:r>
      <w:r w:rsidR="00775C8C">
        <w:rPr>
          <w:rFonts w:eastAsia="Times New Roman" w:cs="Times New Roman"/>
          <w:shd w:val="clear" w:color="auto" w:fill="FAFAFA"/>
          <w:lang w:eastAsia="en-IE"/>
        </w:rPr>
        <w:t>obility) if</w:t>
      </w:r>
      <w:r w:rsidR="002A4048" w:rsidRPr="008864A2">
        <w:rPr>
          <w:rFonts w:eastAsia="Times New Roman" w:cs="Times New Roman"/>
          <w:shd w:val="clear" w:color="auto" w:fill="FAFAFA"/>
          <w:lang w:eastAsia="en-IE"/>
        </w:rPr>
        <w:t xml:space="preserve"> </w:t>
      </w:r>
      <w:r w:rsidR="00775C8C">
        <w:rPr>
          <w:rFonts w:eastAsia="Times New Roman" w:cs="Times New Roman"/>
          <w:shd w:val="clear" w:color="auto" w:fill="FAFAFA"/>
          <w:lang w:eastAsia="en-IE"/>
        </w:rPr>
        <w:t>these activities are clearly</w:t>
      </w:r>
      <w:r w:rsidR="002A4048" w:rsidRPr="008864A2">
        <w:rPr>
          <w:rFonts w:eastAsia="Times New Roman" w:cs="Times New Roman"/>
          <w:shd w:val="clear" w:color="auto" w:fill="FAFAFA"/>
          <w:lang w:eastAsia="en-IE"/>
        </w:rPr>
        <w:t xml:space="preserve"> linked to the o</w:t>
      </w:r>
      <w:r w:rsidR="00775C8C">
        <w:rPr>
          <w:rFonts w:eastAsia="Times New Roman" w:cs="Times New Roman"/>
          <w:shd w:val="clear" w:color="auto" w:fill="FAFAFA"/>
          <w:lang w:eastAsia="en-IE"/>
        </w:rPr>
        <w:t>verall objectives of the project. However,</w:t>
      </w:r>
      <w:r w:rsidR="00775C8C">
        <w:t xml:space="preserve"> transnational mobility cannot</w:t>
      </w:r>
      <w:r w:rsidR="00775C8C" w:rsidRPr="008864A2">
        <w:t xml:space="preserve"> be the overall objective</w:t>
      </w:r>
      <w:r w:rsidR="00775C8C">
        <w:t xml:space="preserve"> of a </w:t>
      </w:r>
      <w:r w:rsidR="00D6354C">
        <w:t>S</w:t>
      </w:r>
      <w:r w:rsidR="00775C8C">
        <w:t>trategic</w:t>
      </w:r>
      <w:r w:rsidR="00D6354C">
        <w:t xml:space="preserve"> P</w:t>
      </w:r>
      <w:r w:rsidR="00775C8C">
        <w:t>artnership project</w:t>
      </w:r>
      <w:r w:rsidR="00775C8C" w:rsidRPr="008864A2">
        <w:t xml:space="preserve">.   </w:t>
      </w:r>
    </w:p>
    <w:p w:rsidR="002A4048" w:rsidRDefault="00775C8C" w:rsidP="00000B74">
      <w:pPr>
        <w:jc w:val="both"/>
      </w:pPr>
      <w:r>
        <w:rPr>
          <w:rFonts w:eastAsia="Times New Roman" w:cs="Times New Roman"/>
          <w:lang w:eastAsia="en-IE"/>
        </w:rPr>
        <w:t>There is plenty of flexibility around the type of</w:t>
      </w:r>
      <w:r w:rsidR="002A4048" w:rsidRPr="008864A2">
        <w:rPr>
          <w:rFonts w:eastAsia="Times New Roman" w:cs="Times New Roman"/>
          <w:lang w:eastAsia="en-IE"/>
        </w:rPr>
        <w:t xml:space="preserve"> activities </w:t>
      </w:r>
      <w:r>
        <w:rPr>
          <w:rFonts w:eastAsia="Times New Roman" w:cs="Times New Roman"/>
          <w:lang w:eastAsia="en-IE"/>
        </w:rPr>
        <w:t xml:space="preserve">that can be included within a Strategic Partnership activity </w:t>
      </w:r>
      <w:r w:rsidRPr="008864A2">
        <w:t xml:space="preserve">provided </w:t>
      </w:r>
      <w:r>
        <w:t>that the proposal</w:t>
      </w:r>
      <w:r w:rsidRPr="008864A2">
        <w:t xml:space="preserve"> </w:t>
      </w:r>
      <w:r>
        <w:t>c</w:t>
      </w:r>
      <w:r w:rsidRPr="008864A2">
        <w:t xml:space="preserve">an show </w:t>
      </w:r>
      <w:r>
        <w:t>how</w:t>
      </w:r>
      <w:r w:rsidRPr="008864A2">
        <w:t xml:space="preserve"> these activities are </w:t>
      </w:r>
      <w:r>
        <w:t xml:space="preserve">linked to </w:t>
      </w:r>
      <w:r w:rsidRPr="008864A2">
        <w:t>reach</w:t>
      </w:r>
      <w:r>
        <w:t>ing</w:t>
      </w:r>
      <w:r w:rsidRPr="008864A2">
        <w:t xml:space="preserve"> the </w:t>
      </w:r>
      <w:r>
        <w:t>overall, and specified,</w:t>
      </w:r>
      <w:r w:rsidRPr="008864A2">
        <w:t xml:space="preserve"> objectives of the project.</w:t>
      </w:r>
      <w:r>
        <w:t xml:space="preserve"> Examples of activity types are:</w:t>
      </w:r>
    </w:p>
    <w:p w:rsidR="00CA0DB5" w:rsidRPr="00CA0DB5" w:rsidRDefault="00CA0DB5" w:rsidP="00CA0DB5">
      <w:pPr>
        <w:numPr>
          <w:ilvl w:val="0"/>
          <w:numId w:val="38"/>
        </w:numPr>
        <w:autoSpaceDE w:val="0"/>
        <w:autoSpaceDN w:val="0"/>
        <w:adjustRightInd w:val="0"/>
        <w:spacing w:after="124" w:line="240" w:lineRule="auto"/>
        <w:rPr>
          <w:rFonts w:cs="Calibri"/>
          <w:color w:val="000000"/>
        </w:rPr>
      </w:pPr>
      <w:r w:rsidRPr="00CA0DB5">
        <w:rPr>
          <w:rFonts w:cs="Calibri"/>
          <w:color w:val="000000"/>
        </w:rPr>
        <w:t xml:space="preserve">activities that strengthen the </w:t>
      </w:r>
      <w:r w:rsidRPr="00CA0DB5">
        <w:rPr>
          <w:rFonts w:cs="Calibri"/>
          <w:b/>
          <w:color w:val="000000"/>
        </w:rPr>
        <w:t>cooperation and networking</w:t>
      </w:r>
      <w:r w:rsidRPr="00CA0DB5">
        <w:rPr>
          <w:rFonts w:cs="Calibri"/>
          <w:color w:val="000000"/>
        </w:rPr>
        <w:t xml:space="preserve"> between organisations;</w:t>
      </w:r>
    </w:p>
    <w:p w:rsidR="00CA0DB5" w:rsidRPr="00CA0DB5" w:rsidRDefault="00CA0DB5" w:rsidP="00CA0DB5">
      <w:pPr>
        <w:numPr>
          <w:ilvl w:val="0"/>
          <w:numId w:val="38"/>
        </w:numPr>
        <w:autoSpaceDE w:val="0"/>
        <w:autoSpaceDN w:val="0"/>
        <w:adjustRightInd w:val="0"/>
        <w:spacing w:after="124" w:line="240" w:lineRule="auto"/>
        <w:rPr>
          <w:rFonts w:cs="Calibri"/>
          <w:color w:val="000000"/>
        </w:rPr>
      </w:pPr>
      <w:r w:rsidRPr="00CA0DB5">
        <w:rPr>
          <w:rFonts w:cs="Calibri"/>
          <w:color w:val="000000"/>
        </w:rPr>
        <w:t xml:space="preserve">testing and/or implementation of </w:t>
      </w:r>
      <w:r w:rsidRPr="00CA0DB5">
        <w:rPr>
          <w:rFonts w:cs="Calibri"/>
          <w:b/>
          <w:bCs/>
          <w:color w:val="000000"/>
        </w:rPr>
        <w:t xml:space="preserve">innovative practices </w:t>
      </w:r>
      <w:r w:rsidRPr="00CA0DB5">
        <w:rPr>
          <w:rFonts w:cs="Calibri"/>
          <w:color w:val="000000"/>
        </w:rPr>
        <w:t>in the field of education, training and youth;</w:t>
      </w:r>
    </w:p>
    <w:p w:rsidR="00CA0DB5" w:rsidRPr="00CA0DB5" w:rsidRDefault="00CA0DB5" w:rsidP="00CA0DB5">
      <w:pPr>
        <w:numPr>
          <w:ilvl w:val="0"/>
          <w:numId w:val="38"/>
        </w:numPr>
        <w:autoSpaceDE w:val="0"/>
        <w:autoSpaceDN w:val="0"/>
        <w:adjustRightInd w:val="0"/>
        <w:spacing w:after="124" w:line="240" w:lineRule="auto"/>
        <w:rPr>
          <w:rFonts w:cs="Calibri"/>
          <w:color w:val="000000"/>
        </w:rPr>
      </w:pPr>
      <w:r w:rsidRPr="00CA0DB5">
        <w:rPr>
          <w:rFonts w:cs="Calibri"/>
          <w:color w:val="000000"/>
        </w:rPr>
        <w:t xml:space="preserve">activities that facilitate the </w:t>
      </w:r>
      <w:r w:rsidRPr="00CA0DB5">
        <w:rPr>
          <w:rFonts w:cs="Calibri"/>
          <w:b/>
          <w:bCs/>
          <w:color w:val="000000"/>
        </w:rPr>
        <w:t xml:space="preserve">recognition and validation of knowledge, skills and competences </w:t>
      </w:r>
      <w:r w:rsidRPr="00CA0DB5">
        <w:rPr>
          <w:rFonts w:cs="Calibri"/>
          <w:color w:val="000000"/>
        </w:rPr>
        <w:t>acquired through formal, non-formal and informal learning;</w:t>
      </w:r>
    </w:p>
    <w:p w:rsidR="00CA0DB5" w:rsidRPr="00CA0DB5" w:rsidRDefault="00CA0DB5" w:rsidP="00CA0DB5">
      <w:pPr>
        <w:numPr>
          <w:ilvl w:val="0"/>
          <w:numId w:val="38"/>
        </w:numPr>
        <w:autoSpaceDE w:val="0"/>
        <w:autoSpaceDN w:val="0"/>
        <w:adjustRightInd w:val="0"/>
        <w:spacing w:after="124" w:line="240" w:lineRule="auto"/>
        <w:rPr>
          <w:rFonts w:cs="Calibri"/>
          <w:color w:val="000000"/>
        </w:rPr>
      </w:pPr>
      <w:r w:rsidRPr="00CA0DB5">
        <w:rPr>
          <w:rFonts w:cs="Calibri"/>
          <w:color w:val="000000"/>
        </w:rPr>
        <w:t xml:space="preserve">activities of </w:t>
      </w:r>
      <w:r w:rsidRPr="00CA0DB5">
        <w:rPr>
          <w:rFonts w:cs="Calibri"/>
          <w:b/>
          <w:bCs/>
          <w:color w:val="000000"/>
        </w:rPr>
        <w:t xml:space="preserve">cooperation between regional authorities </w:t>
      </w:r>
      <w:r w:rsidRPr="00CA0DB5">
        <w:rPr>
          <w:rFonts w:cs="Calibri"/>
          <w:color w:val="000000"/>
        </w:rPr>
        <w:t>to promote the development of education, training and youth systems and their integration in actions of local and regional development;</w:t>
      </w:r>
    </w:p>
    <w:p w:rsidR="00CA0DB5" w:rsidRPr="00CA0DB5" w:rsidRDefault="00CA0DB5" w:rsidP="00CA0DB5">
      <w:pPr>
        <w:numPr>
          <w:ilvl w:val="0"/>
          <w:numId w:val="38"/>
        </w:numPr>
        <w:autoSpaceDE w:val="0"/>
        <w:autoSpaceDN w:val="0"/>
        <w:adjustRightInd w:val="0"/>
        <w:spacing w:after="124" w:line="240" w:lineRule="auto"/>
        <w:rPr>
          <w:rFonts w:cs="Calibri"/>
          <w:color w:val="000000"/>
        </w:rPr>
      </w:pPr>
      <w:r w:rsidRPr="00CA0DB5">
        <w:rPr>
          <w:rFonts w:cs="Calibri"/>
          <w:color w:val="000000"/>
        </w:rPr>
        <w:lastRenderedPageBreak/>
        <w:t xml:space="preserve">activities to support learners with </w:t>
      </w:r>
      <w:r w:rsidRPr="00CA0DB5">
        <w:rPr>
          <w:rFonts w:cs="Calibri"/>
          <w:b/>
          <w:bCs/>
          <w:color w:val="000000"/>
        </w:rPr>
        <w:t xml:space="preserve">disabilities/special needs </w:t>
      </w:r>
      <w:r w:rsidRPr="00CA0DB5">
        <w:rPr>
          <w:rFonts w:cs="Calibri"/>
          <w:color w:val="000000"/>
        </w:rPr>
        <w:t xml:space="preserve">to complete education cycles and facilitate their transition into the labour market, including by combating </w:t>
      </w:r>
      <w:r w:rsidRPr="00CA0DB5">
        <w:rPr>
          <w:rFonts w:cs="Calibri"/>
          <w:b/>
          <w:bCs/>
          <w:color w:val="000000"/>
        </w:rPr>
        <w:t xml:space="preserve">segregation and discrimination </w:t>
      </w:r>
      <w:r w:rsidRPr="00CA0DB5">
        <w:rPr>
          <w:rFonts w:cs="Calibri"/>
          <w:color w:val="000000"/>
        </w:rPr>
        <w:t>in education for marginalised communities;</w:t>
      </w:r>
    </w:p>
    <w:p w:rsidR="00CA0DB5" w:rsidRPr="00CA0DB5" w:rsidRDefault="00CA0DB5" w:rsidP="00CA0DB5">
      <w:pPr>
        <w:numPr>
          <w:ilvl w:val="0"/>
          <w:numId w:val="38"/>
        </w:numPr>
        <w:autoSpaceDE w:val="0"/>
        <w:autoSpaceDN w:val="0"/>
        <w:adjustRightInd w:val="0"/>
        <w:spacing w:after="124" w:line="240" w:lineRule="auto"/>
        <w:rPr>
          <w:rFonts w:cs="Calibri"/>
          <w:color w:val="000000"/>
        </w:rPr>
      </w:pPr>
      <w:r w:rsidRPr="00CA0DB5">
        <w:rPr>
          <w:rFonts w:cs="Calibri"/>
          <w:color w:val="000000"/>
        </w:rPr>
        <w:t xml:space="preserve">activities to better prepare and deploy the education and training of professionals for </w:t>
      </w:r>
      <w:r w:rsidRPr="00CA0DB5">
        <w:rPr>
          <w:rFonts w:cs="Calibri"/>
          <w:b/>
          <w:bCs/>
          <w:color w:val="000000"/>
        </w:rPr>
        <w:t xml:space="preserve">equity, diversity and inclusion </w:t>
      </w:r>
      <w:r w:rsidRPr="00CA0DB5">
        <w:rPr>
          <w:rFonts w:cs="Calibri"/>
          <w:color w:val="000000"/>
        </w:rPr>
        <w:t>challenges in the learning environment;</w:t>
      </w:r>
    </w:p>
    <w:p w:rsidR="00CA0DB5" w:rsidRPr="00CA0DB5" w:rsidRDefault="00CA0DB5" w:rsidP="00CA0DB5">
      <w:pPr>
        <w:numPr>
          <w:ilvl w:val="0"/>
          <w:numId w:val="38"/>
        </w:numPr>
        <w:autoSpaceDE w:val="0"/>
        <w:autoSpaceDN w:val="0"/>
        <w:adjustRightInd w:val="0"/>
        <w:spacing w:after="124" w:line="240" w:lineRule="auto"/>
        <w:rPr>
          <w:rFonts w:cs="Calibri"/>
          <w:color w:val="000000"/>
        </w:rPr>
      </w:pPr>
      <w:r w:rsidRPr="00CA0DB5">
        <w:rPr>
          <w:rFonts w:cs="Calibri"/>
          <w:color w:val="000000"/>
        </w:rPr>
        <w:t>activities to promote the integration of refugees, asylum seekers and newly arrived migrants and raise awareness about the refugee crisis in Europe;</w:t>
      </w:r>
    </w:p>
    <w:p w:rsidR="00CA0DB5" w:rsidRDefault="00CA0DB5" w:rsidP="00CA0DB5">
      <w:pPr>
        <w:numPr>
          <w:ilvl w:val="0"/>
          <w:numId w:val="38"/>
        </w:numPr>
        <w:autoSpaceDE w:val="0"/>
        <w:autoSpaceDN w:val="0"/>
        <w:adjustRightInd w:val="0"/>
        <w:spacing w:after="0" w:line="240" w:lineRule="auto"/>
        <w:rPr>
          <w:rFonts w:cs="Calibri"/>
          <w:color w:val="000000"/>
        </w:rPr>
      </w:pPr>
      <w:proofErr w:type="gramStart"/>
      <w:r w:rsidRPr="00CA0DB5">
        <w:rPr>
          <w:rFonts w:cs="Calibri"/>
          <w:color w:val="000000"/>
        </w:rPr>
        <w:t>transnational</w:t>
      </w:r>
      <w:proofErr w:type="gramEnd"/>
      <w:r w:rsidRPr="00CA0DB5">
        <w:rPr>
          <w:rFonts w:cs="Calibri"/>
          <w:color w:val="000000"/>
        </w:rPr>
        <w:t xml:space="preserve"> initiatives fostering entrepreneurial mind-sets and skills, to encourage </w:t>
      </w:r>
      <w:r w:rsidRPr="00CA0DB5">
        <w:rPr>
          <w:rFonts w:cs="Calibri"/>
          <w:b/>
          <w:bCs/>
          <w:color w:val="000000"/>
        </w:rPr>
        <w:t>active citizenship and entrepre</w:t>
      </w:r>
      <w:r w:rsidRPr="00CA0DB5">
        <w:rPr>
          <w:rFonts w:cs="Calibri"/>
          <w:b/>
          <w:bCs/>
          <w:color w:val="000000"/>
        </w:rPr>
        <w:softHyphen/>
        <w:t xml:space="preserve">neurship (including social entrepreneurship), </w:t>
      </w:r>
      <w:r w:rsidRPr="00CA0DB5">
        <w:rPr>
          <w:rFonts w:cs="Calibri"/>
          <w:color w:val="000000"/>
        </w:rPr>
        <w:t>jointly carried out by two or more groups of young people from different countries.</w:t>
      </w:r>
    </w:p>
    <w:p w:rsidR="00CA0DB5" w:rsidRDefault="00CA0DB5" w:rsidP="00CA0DB5">
      <w:pPr>
        <w:autoSpaceDE w:val="0"/>
        <w:autoSpaceDN w:val="0"/>
        <w:adjustRightInd w:val="0"/>
        <w:spacing w:after="0" w:line="240" w:lineRule="auto"/>
        <w:rPr>
          <w:rFonts w:cs="Calibri"/>
          <w:color w:val="000000"/>
        </w:rPr>
      </w:pPr>
    </w:p>
    <w:p w:rsidR="000871AF" w:rsidRDefault="000871AF" w:rsidP="00CA0DB5">
      <w:pPr>
        <w:autoSpaceDE w:val="0"/>
        <w:autoSpaceDN w:val="0"/>
        <w:adjustRightInd w:val="0"/>
        <w:spacing w:after="0" w:line="240" w:lineRule="auto"/>
        <w:rPr>
          <w:rFonts w:eastAsia="Times New Roman" w:cs="Times New Roman"/>
          <w:i/>
          <w:lang w:eastAsia="en-IE"/>
        </w:rPr>
      </w:pPr>
      <w:r w:rsidRPr="00CA0DB5">
        <w:rPr>
          <w:rFonts w:eastAsia="Times New Roman" w:cs="Times New Roman"/>
          <w:lang w:eastAsia="en-IE"/>
        </w:rPr>
        <w:t>Transnational Youth Initiative projects are a specific type of Strategic Partnership</w:t>
      </w:r>
      <w:r w:rsidR="00D6354C">
        <w:rPr>
          <w:rFonts w:eastAsia="Times New Roman" w:cs="Times New Roman"/>
          <w:lang w:eastAsia="en-IE"/>
        </w:rPr>
        <w:t>,</w:t>
      </w:r>
      <w:r w:rsidRPr="00CA0DB5">
        <w:rPr>
          <w:rFonts w:eastAsia="Times New Roman" w:cs="Times New Roman"/>
          <w:lang w:eastAsia="en-IE"/>
        </w:rPr>
        <w:t xml:space="preserve"> </w:t>
      </w:r>
      <w:r w:rsidR="00D6354C">
        <w:rPr>
          <w:rFonts w:eastAsia="Times New Roman" w:cs="Times New Roman"/>
          <w:lang w:eastAsia="en-IE"/>
        </w:rPr>
        <w:t xml:space="preserve">in </w:t>
      </w:r>
      <w:r w:rsidRPr="00CA0DB5">
        <w:rPr>
          <w:rFonts w:eastAsia="Times New Roman" w:cs="Times New Roman"/>
          <w:lang w:eastAsia="en-IE"/>
        </w:rPr>
        <w:t>which</w:t>
      </w:r>
      <w:r w:rsidR="00CA0DB5" w:rsidRPr="00CA0DB5">
        <w:rPr>
          <w:rFonts w:eastAsia="Times New Roman" w:cs="Times New Roman"/>
          <w:lang w:eastAsia="en-IE"/>
        </w:rPr>
        <w:t xml:space="preserve"> young people take the lead</w:t>
      </w:r>
      <w:r w:rsidR="00EB614C">
        <w:rPr>
          <w:rFonts w:eastAsia="Times New Roman" w:cs="Times New Roman"/>
          <w:lang w:eastAsia="en-IE"/>
        </w:rPr>
        <w:t xml:space="preserve"> </w:t>
      </w:r>
      <w:r w:rsidR="00CA0DB5" w:rsidRPr="00CA0DB5">
        <w:rPr>
          <w:rFonts w:eastAsia="Times New Roman" w:cs="Times New Roman"/>
          <w:lang w:eastAsia="en-IE"/>
        </w:rPr>
        <w:t xml:space="preserve">and </w:t>
      </w:r>
      <w:r w:rsidRPr="00CA0DB5">
        <w:rPr>
          <w:rFonts w:eastAsia="Times New Roman" w:cs="Times New Roman"/>
          <w:lang w:eastAsia="en-IE"/>
        </w:rPr>
        <w:t>youth organisations can participate in. These types of projects are described in more detail later on</w:t>
      </w:r>
      <w:r w:rsidRPr="00CA0DB5">
        <w:rPr>
          <w:rFonts w:eastAsia="Times New Roman" w:cs="Times New Roman"/>
          <w:i/>
          <w:lang w:eastAsia="en-IE"/>
        </w:rPr>
        <w:t>.</w:t>
      </w:r>
    </w:p>
    <w:p w:rsidR="002A4048" w:rsidRDefault="00F87BDB" w:rsidP="00000B74">
      <w:pPr>
        <w:pStyle w:val="Heading3"/>
        <w:jc w:val="both"/>
        <w:rPr>
          <w:b w:val="0"/>
          <w:i w:val="0"/>
        </w:rPr>
      </w:pPr>
      <w:bookmarkStart w:id="81" w:name="_Toc379297766"/>
      <w:bookmarkStart w:id="82" w:name="_Toc444606363"/>
      <w:r w:rsidRPr="00A227C0">
        <w:rPr>
          <w:b w:val="0"/>
          <w:i w:val="0"/>
        </w:rPr>
        <w:t xml:space="preserve">What are the priorities to be aware of when developing a </w:t>
      </w:r>
      <w:r w:rsidR="00D6354C">
        <w:rPr>
          <w:b w:val="0"/>
          <w:i w:val="0"/>
        </w:rPr>
        <w:t>Strategic Partnership p</w:t>
      </w:r>
      <w:r w:rsidR="00775C8C" w:rsidRPr="00A227C0">
        <w:rPr>
          <w:b w:val="0"/>
          <w:i w:val="0"/>
        </w:rPr>
        <w:t>roject?</w:t>
      </w:r>
      <w:bookmarkEnd w:id="81"/>
      <w:bookmarkEnd w:id="82"/>
    </w:p>
    <w:p w:rsidR="00F87BDB" w:rsidRPr="00DE7C9F" w:rsidRDefault="00F87BDB" w:rsidP="00F87BDB">
      <w:pPr>
        <w:rPr>
          <w:rFonts w:eastAsia="Times New Roman" w:cs="Times New Roman"/>
          <w:lang w:eastAsia="en-IE"/>
        </w:rPr>
      </w:pPr>
      <w:r>
        <w:rPr>
          <w:rFonts w:eastAsia="Times New Roman" w:cs="Times New Roman"/>
          <w:lang w:eastAsia="en-IE"/>
        </w:rPr>
        <w:t xml:space="preserve">There are </w:t>
      </w:r>
      <w:r w:rsidR="00D6354C">
        <w:rPr>
          <w:rFonts w:eastAsia="Times New Roman" w:cs="Times New Roman"/>
          <w:lang w:eastAsia="en-IE"/>
        </w:rPr>
        <w:t>h</w:t>
      </w:r>
      <w:r>
        <w:rPr>
          <w:rFonts w:eastAsia="Times New Roman" w:cs="Times New Roman"/>
          <w:lang w:eastAsia="en-IE"/>
        </w:rPr>
        <w:t>orizon</w:t>
      </w:r>
      <w:r w:rsidR="00A227C0">
        <w:rPr>
          <w:rFonts w:eastAsia="Times New Roman" w:cs="Times New Roman"/>
          <w:lang w:eastAsia="en-IE"/>
        </w:rPr>
        <w:t xml:space="preserve">tal priorities to be </w:t>
      </w:r>
      <w:r>
        <w:rPr>
          <w:rFonts w:eastAsia="Times New Roman" w:cs="Times New Roman"/>
          <w:lang w:eastAsia="en-IE"/>
        </w:rPr>
        <w:t xml:space="preserve">addressed during </w:t>
      </w:r>
      <w:r w:rsidR="00D6354C">
        <w:rPr>
          <w:rFonts w:eastAsia="Times New Roman" w:cs="Times New Roman"/>
          <w:lang w:eastAsia="en-IE"/>
        </w:rPr>
        <w:t>a Strategic P</w:t>
      </w:r>
      <w:r w:rsidR="00DE7C9F">
        <w:rPr>
          <w:rFonts w:eastAsia="Times New Roman" w:cs="Times New Roman"/>
          <w:lang w:eastAsia="en-IE"/>
        </w:rPr>
        <w:t>artnership project that relate to</w:t>
      </w:r>
      <w:r w:rsidR="00A227C0">
        <w:rPr>
          <w:rFonts w:eastAsia="Times New Roman" w:cs="Times New Roman"/>
          <w:lang w:eastAsia="en-IE"/>
        </w:rPr>
        <w:t xml:space="preserve"> all</w:t>
      </w:r>
      <w:r w:rsidR="00DE7C9F">
        <w:rPr>
          <w:rFonts w:eastAsia="Times New Roman" w:cs="Times New Roman"/>
          <w:lang w:eastAsia="en-IE"/>
        </w:rPr>
        <w:t xml:space="preserve"> Education, Training and Youth Sectors. These </w:t>
      </w:r>
      <w:r>
        <w:rPr>
          <w:rFonts w:eastAsia="Times New Roman" w:cs="Times New Roman"/>
          <w:lang w:eastAsia="en-IE"/>
        </w:rPr>
        <w:t>include improving competences, inclusive training giving priority to social, civic and intercultural competences and media literacy</w:t>
      </w:r>
      <w:r w:rsidR="00DE7C9F">
        <w:rPr>
          <w:rFonts w:eastAsia="Times New Roman" w:cs="Times New Roman"/>
          <w:lang w:eastAsia="en-IE"/>
        </w:rPr>
        <w:t xml:space="preserve">, open and innovative </w:t>
      </w:r>
      <w:r w:rsidR="00D6354C">
        <w:rPr>
          <w:rFonts w:eastAsia="Times New Roman" w:cs="Times New Roman"/>
          <w:lang w:eastAsia="en-IE"/>
        </w:rPr>
        <w:t>Y</w:t>
      </w:r>
      <w:r w:rsidR="00DE7C9F">
        <w:rPr>
          <w:rFonts w:eastAsia="Times New Roman" w:cs="Times New Roman"/>
          <w:lang w:eastAsia="en-IE"/>
        </w:rPr>
        <w:t xml:space="preserve">outh work embedded in the digital era, </w:t>
      </w:r>
      <w:r w:rsidR="00DE7C9F" w:rsidRPr="00F87BDB">
        <w:rPr>
          <w:rFonts w:ascii="Calibri" w:hAnsi="Calibri" w:cs="Calibri"/>
        </w:rPr>
        <w:t>promoting innovative solutions for the recognition and validation of competences acquired through informal, non-formal, digital and open learning</w:t>
      </w:r>
      <w:r w:rsidR="00DE7C9F">
        <w:rPr>
          <w:rFonts w:ascii="Calibri" w:hAnsi="Calibri" w:cs="Calibri"/>
          <w:sz w:val="18"/>
          <w:szCs w:val="18"/>
        </w:rPr>
        <w:t>,</w:t>
      </w:r>
      <w:r w:rsidR="00DE7C9F" w:rsidRPr="00DE7C9F">
        <w:rPr>
          <w:rFonts w:ascii="Calibri" w:hAnsi="Calibri" w:cs="Calibri"/>
          <w:sz w:val="18"/>
          <w:szCs w:val="18"/>
        </w:rPr>
        <w:t xml:space="preserve"> </w:t>
      </w:r>
      <w:r w:rsidR="00DE7C9F" w:rsidRPr="00F87BDB">
        <w:rPr>
          <w:rFonts w:ascii="Calibri" w:hAnsi="Calibri" w:cs="Calibri"/>
        </w:rPr>
        <w:t>supporting education, t</w:t>
      </w:r>
      <w:r w:rsidR="00D6354C">
        <w:rPr>
          <w:rFonts w:ascii="Calibri" w:hAnsi="Calibri" w:cs="Calibri"/>
        </w:rPr>
        <w:t>raining and Y</w:t>
      </w:r>
      <w:r w:rsidR="00DE7C9F" w:rsidRPr="00F87BDB">
        <w:rPr>
          <w:rFonts w:ascii="Calibri" w:hAnsi="Calibri" w:cs="Calibri"/>
        </w:rPr>
        <w:t>outh policies and the design of evidence-based reforms that deliver quality in (formal and non-formal) education and training more efficiently namely through work-based learning</w:t>
      </w:r>
      <w:r w:rsidR="00D6354C">
        <w:rPr>
          <w:rFonts w:ascii="Calibri" w:hAnsi="Calibri" w:cs="Calibri"/>
        </w:rPr>
        <w:t xml:space="preserve">. </w:t>
      </w:r>
    </w:p>
    <w:p w:rsidR="00DE7C9F" w:rsidRPr="00A227C0" w:rsidRDefault="00D6354C" w:rsidP="00DE7C9F">
      <w:pPr>
        <w:autoSpaceDE w:val="0"/>
        <w:autoSpaceDN w:val="0"/>
        <w:adjustRightInd w:val="0"/>
        <w:spacing w:after="0" w:line="240" w:lineRule="auto"/>
        <w:rPr>
          <w:rFonts w:cs="Calibri"/>
          <w:color w:val="4F81BD" w:themeColor="accent1"/>
        </w:rPr>
      </w:pPr>
      <w:r>
        <w:rPr>
          <w:rFonts w:cs="Calibri"/>
          <w:color w:val="4F81BD" w:themeColor="accent1"/>
        </w:rPr>
        <w:t>Specific p</w:t>
      </w:r>
      <w:r w:rsidR="00DE7C9F" w:rsidRPr="00A227C0">
        <w:rPr>
          <w:rFonts w:cs="Calibri"/>
          <w:color w:val="4F81BD" w:themeColor="accent1"/>
        </w:rPr>
        <w:t>riorities for the Youth field</w:t>
      </w:r>
    </w:p>
    <w:p w:rsidR="00DE7C9F" w:rsidRDefault="00DE7C9F" w:rsidP="00DE7C9F">
      <w:pPr>
        <w:autoSpaceDE w:val="0"/>
        <w:autoSpaceDN w:val="0"/>
        <w:adjustRightInd w:val="0"/>
        <w:spacing w:after="0" w:line="240" w:lineRule="auto"/>
        <w:rPr>
          <w:rFonts w:ascii="Calibri" w:hAnsi="Calibri" w:cs="Calibri"/>
          <w:color w:val="4F81BD" w:themeColor="accent1"/>
          <w:sz w:val="24"/>
          <w:szCs w:val="24"/>
        </w:rPr>
      </w:pPr>
    </w:p>
    <w:p w:rsidR="00DE7C9F" w:rsidRDefault="00DE7C9F" w:rsidP="00DE7C9F">
      <w:pPr>
        <w:autoSpaceDE w:val="0"/>
        <w:autoSpaceDN w:val="0"/>
        <w:adjustRightInd w:val="0"/>
        <w:spacing w:after="0" w:line="240" w:lineRule="auto"/>
        <w:rPr>
          <w:rFonts w:eastAsia="Times New Roman" w:cs="Times New Roman"/>
          <w:lang w:eastAsia="en-IE"/>
        </w:rPr>
      </w:pPr>
      <w:r>
        <w:rPr>
          <w:rFonts w:eastAsia="Times New Roman" w:cs="Times New Roman"/>
          <w:lang w:eastAsia="en-IE"/>
        </w:rPr>
        <w:t>Along with the horizontal priorities mentioned above, it is important to be aware of the range of priorities linked specifically to the yout</w:t>
      </w:r>
      <w:r w:rsidR="00D6354C">
        <w:rPr>
          <w:rFonts w:eastAsia="Times New Roman" w:cs="Times New Roman"/>
          <w:lang w:eastAsia="en-IE"/>
        </w:rPr>
        <w:t>h field, which are listed below:</w:t>
      </w:r>
    </w:p>
    <w:p w:rsidR="00DE7C9F" w:rsidRDefault="00DE7C9F" w:rsidP="00DE7C9F">
      <w:pPr>
        <w:autoSpaceDE w:val="0"/>
        <w:autoSpaceDN w:val="0"/>
        <w:adjustRightInd w:val="0"/>
        <w:spacing w:after="0" w:line="240" w:lineRule="auto"/>
        <w:rPr>
          <w:rFonts w:eastAsia="Times New Roman" w:cs="Times New Roman"/>
          <w:lang w:eastAsia="en-IE"/>
        </w:rPr>
      </w:pPr>
    </w:p>
    <w:p w:rsidR="00F87BDB" w:rsidRPr="00DE7C9F" w:rsidRDefault="00F87BDB" w:rsidP="00DE7C9F">
      <w:pPr>
        <w:pStyle w:val="ListParagraph"/>
        <w:numPr>
          <w:ilvl w:val="0"/>
          <w:numId w:val="41"/>
        </w:numPr>
        <w:autoSpaceDE w:val="0"/>
        <w:autoSpaceDN w:val="0"/>
        <w:adjustRightInd w:val="0"/>
        <w:spacing w:after="0" w:line="240" w:lineRule="auto"/>
        <w:rPr>
          <w:rFonts w:eastAsia="Times New Roman" w:cs="Times New Roman"/>
          <w:lang w:eastAsia="en-IE"/>
        </w:rPr>
      </w:pPr>
      <w:r>
        <w:t>Promoting high-quality youth work. Priority will be placed on projects that:</w:t>
      </w:r>
    </w:p>
    <w:p w:rsidR="00F87BDB" w:rsidRDefault="00DE7C9F" w:rsidP="00F87BDB">
      <w:r>
        <w:tab/>
      </w:r>
      <w:r w:rsidR="00F87BDB">
        <w:t>- foster the inclusion and employability of young people with fewer opportunities (including NEETs);</w:t>
      </w:r>
    </w:p>
    <w:p w:rsidR="00F87BDB" w:rsidRDefault="00DE7C9F" w:rsidP="00F87BDB">
      <w:r>
        <w:tab/>
      </w:r>
      <w:r w:rsidR="00F87BDB">
        <w:t>- promote intercultural dialogue and strengthen knowledge and acceptance of diversity in society;</w:t>
      </w:r>
    </w:p>
    <w:p w:rsidR="00F87BDB" w:rsidRDefault="00DE7C9F" w:rsidP="00F87BDB">
      <w:r>
        <w:tab/>
      </w:r>
      <w:r w:rsidR="00F87BDB">
        <w:t xml:space="preserve">-support youth workers in developing and sharing effective methods in reaching out to marginalised </w:t>
      </w:r>
      <w:r>
        <w:tab/>
      </w:r>
      <w:r w:rsidR="00F87BDB">
        <w:t xml:space="preserve">young people, refugees, asylum seekers and migrants, and in preventing racism and intolerance among </w:t>
      </w:r>
      <w:r>
        <w:tab/>
      </w:r>
      <w:r w:rsidR="00F87BDB">
        <w:t>youth;</w:t>
      </w:r>
    </w:p>
    <w:p w:rsidR="00F87BDB" w:rsidRDefault="00DE7C9F" w:rsidP="00F87BDB">
      <w:r>
        <w:tab/>
      </w:r>
      <w:r w:rsidR="00F87BDB">
        <w:t xml:space="preserve">-internationalise youth work and open it up to cross-sectorial cooperation; professionalise youth </w:t>
      </w:r>
      <w:r>
        <w:tab/>
      </w:r>
      <w:r w:rsidR="00F87BDB">
        <w:t xml:space="preserve">workers, developing their competences, setting quality standards, ethical and professional codes; </w:t>
      </w:r>
      <w:r>
        <w:tab/>
      </w:r>
      <w:r w:rsidR="00F87BDB">
        <w:t xml:space="preserve">reinforce links between policy, research and practice; promote better knowledge, recognition and </w:t>
      </w:r>
      <w:r>
        <w:tab/>
      </w:r>
      <w:r w:rsidR="00F87BDB">
        <w:t>validation of youth work and non-formal learning at European, national, regional and local levels.</w:t>
      </w:r>
    </w:p>
    <w:p w:rsidR="00F87BDB" w:rsidRDefault="00F87BDB" w:rsidP="00DE7C9F">
      <w:pPr>
        <w:pStyle w:val="ListParagraph"/>
        <w:numPr>
          <w:ilvl w:val="0"/>
          <w:numId w:val="41"/>
        </w:numPr>
      </w:pPr>
      <w:r>
        <w:t>Promoting empowerment, open it to cross-sectorial cooperation with a special focus on access to rights, autonomy, participation including e</w:t>
      </w:r>
      <w:r w:rsidR="00A47681">
        <w:t>-</w:t>
      </w:r>
      <w:r>
        <w:t>participation and the active citizenship of young people notably those at risk of social exclusion, through projects that:</w:t>
      </w:r>
    </w:p>
    <w:p w:rsidR="00F87BDB" w:rsidRDefault="00DE7C9F" w:rsidP="00F87BDB">
      <w:r>
        <w:tab/>
      </w:r>
      <w:r w:rsidR="00F87BDB">
        <w:t xml:space="preserve">-broaden and deepen political and social participation of young people at local, regional, national, </w:t>
      </w:r>
      <w:r>
        <w:tab/>
      </w:r>
      <w:r w:rsidR="00F87BDB">
        <w:t>European or global level;</w:t>
      </w:r>
    </w:p>
    <w:p w:rsidR="00F87BDB" w:rsidRDefault="00F87BDB" w:rsidP="00A47681">
      <w:pPr>
        <w:ind w:left="709"/>
      </w:pPr>
      <w:r>
        <w:t>-promote diversity, intercultural and inter-religious dialogue, common values of freedom, tolerance and respect of human rights; enhance critical thinking and media literacy of young people; strengthen their sense of initiative notably in the social field;</w:t>
      </w:r>
    </w:p>
    <w:p w:rsidR="00A227C0" w:rsidRDefault="00F87BDB" w:rsidP="00A47681">
      <w:pPr>
        <w:ind w:left="709"/>
      </w:pPr>
      <w:r>
        <w:lastRenderedPageBreak/>
        <w:t>-enable young people to connect with, express their opinions to and influence elected policy-makers, public administrations, interest groups, civil society organisations, or individual citizens within any of the political or social processes affecting thei</w:t>
      </w:r>
      <w:r w:rsidR="00A227C0">
        <w:t>r lives.</w:t>
      </w:r>
    </w:p>
    <w:p w:rsidR="00DE7C9F" w:rsidRPr="00A227C0" w:rsidRDefault="00DE7C9F" w:rsidP="00A227C0">
      <w:pPr>
        <w:pStyle w:val="ListParagraph"/>
        <w:numPr>
          <w:ilvl w:val="0"/>
          <w:numId w:val="41"/>
        </w:numPr>
      </w:pPr>
      <w:r w:rsidRPr="00A227C0">
        <w:rPr>
          <w:rFonts w:ascii="Calibri" w:hAnsi="Calibri" w:cs="Calibri"/>
          <w:color w:val="000000"/>
        </w:rPr>
        <w:t xml:space="preserve">Promoting entrepreneurship education and social entrepreneurship among young people. Priority will be placed on projects in the form of transnational youth initiative that allow groups of young people to put ideas into </w:t>
      </w:r>
      <w:r w:rsidRPr="00A227C0">
        <w:rPr>
          <w:rFonts w:ascii="Calibri" w:hAnsi="Calibri" w:cs="Calibri"/>
        </w:rPr>
        <w:t>practice, including through social enterprises, tackling challenges and problems identified within their communities</w:t>
      </w:r>
      <w:r w:rsidRPr="00A227C0">
        <w:rPr>
          <w:rFonts w:ascii="Calibri" w:hAnsi="Calibri" w:cs="Calibri"/>
          <w:sz w:val="18"/>
          <w:szCs w:val="18"/>
        </w:rPr>
        <w:t xml:space="preserve">. </w:t>
      </w:r>
    </w:p>
    <w:p w:rsidR="00CA0DB5" w:rsidRPr="008864A2" w:rsidRDefault="00CA0DB5" w:rsidP="00CA0DB5">
      <w:pPr>
        <w:pStyle w:val="Heading3"/>
        <w:jc w:val="both"/>
        <w:rPr>
          <w:rFonts w:eastAsia="Times New Roman" w:cs="Times New Roman"/>
          <w:lang w:eastAsia="en-IE"/>
        </w:rPr>
      </w:pPr>
      <w:bookmarkStart w:id="83" w:name="_Toc444606364"/>
      <w:r>
        <w:t xml:space="preserve">Who can participate in Strategic Partnership </w:t>
      </w:r>
      <w:r w:rsidR="006E1829">
        <w:t>p</w:t>
      </w:r>
      <w:r>
        <w:t>rojects?</w:t>
      </w:r>
      <w:bookmarkEnd w:id="83"/>
    </w:p>
    <w:p w:rsidR="00E53791" w:rsidRDefault="002A4048" w:rsidP="00BC5DAF">
      <w:pPr>
        <w:pStyle w:val="ListParagraph"/>
        <w:numPr>
          <w:ilvl w:val="0"/>
          <w:numId w:val="16"/>
        </w:numPr>
        <w:jc w:val="both"/>
        <w:rPr>
          <w:rFonts w:eastAsia="Times New Roman" w:cs="Times New Roman"/>
          <w:lang w:eastAsia="en-IE"/>
        </w:rPr>
      </w:pPr>
      <w:r w:rsidRPr="00E53791">
        <w:rPr>
          <w:rFonts w:eastAsia="Times New Roman" w:cs="Times New Roman"/>
          <w:lang w:eastAsia="en-IE"/>
        </w:rPr>
        <w:t>Applicant Organisations</w:t>
      </w:r>
      <w:r w:rsidR="00E53791">
        <w:rPr>
          <w:rFonts w:eastAsia="Times New Roman" w:cs="Times New Roman"/>
          <w:lang w:eastAsia="en-IE"/>
        </w:rPr>
        <w:t xml:space="preserve"> must be </w:t>
      </w:r>
      <w:r w:rsidRPr="00E53791">
        <w:rPr>
          <w:rFonts w:eastAsia="Times New Roman" w:cs="Times New Roman"/>
          <w:lang w:eastAsia="en-IE"/>
        </w:rPr>
        <w:t>est</w:t>
      </w:r>
      <w:r w:rsidR="006E1829">
        <w:rPr>
          <w:rFonts w:eastAsia="Times New Roman" w:cs="Times New Roman"/>
          <w:lang w:eastAsia="en-IE"/>
        </w:rPr>
        <w:t>ablished in a Programme Country</w:t>
      </w:r>
    </w:p>
    <w:p w:rsidR="002A4048" w:rsidRPr="00E53791" w:rsidRDefault="002A4048" w:rsidP="00BC5DAF">
      <w:pPr>
        <w:pStyle w:val="ListParagraph"/>
        <w:numPr>
          <w:ilvl w:val="0"/>
          <w:numId w:val="16"/>
        </w:numPr>
        <w:jc w:val="both"/>
        <w:rPr>
          <w:rFonts w:eastAsia="Times New Roman" w:cs="Times New Roman"/>
          <w:lang w:eastAsia="en-IE"/>
        </w:rPr>
      </w:pPr>
      <w:r w:rsidRPr="00E53791">
        <w:rPr>
          <w:rFonts w:eastAsia="Times New Roman" w:cs="Times New Roman"/>
          <w:lang w:eastAsia="en-IE"/>
        </w:rPr>
        <w:t>Participating Organisations can b</w:t>
      </w:r>
      <w:r w:rsidR="006E1829">
        <w:rPr>
          <w:rFonts w:eastAsia="Times New Roman" w:cs="Times New Roman"/>
          <w:lang w:eastAsia="en-IE"/>
        </w:rPr>
        <w:t>e established in any Programme C</w:t>
      </w:r>
      <w:r w:rsidRPr="00E53791">
        <w:rPr>
          <w:rFonts w:eastAsia="Times New Roman" w:cs="Times New Roman"/>
          <w:lang w:eastAsia="en-IE"/>
        </w:rPr>
        <w:t xml:space="preserve">ountry or in any Partner Country </w:t>
      </w:r>
      <w:r w:rsidRPr="00E53791">
        <w:rPr>
          <w:rFonts w:eastAsia="Times New Roman" w:cs="Times New Roman"/>
          <w:i/>
          <w:lang w:eastAsia="en-IE"/>
        </w:rPr>
        <w:t xml:space="preserve">(Strategic </w:t>
      </w:r>
      <w:r w:rsidR="006E1829">
        <w:rPr>
          <w:rFonts w:eastAsia="Times New Roman" w:cs="Times New Roman"/>
          <w:i/>
          <w:lang w:eastAsia="en-IE"/>
        </w:rPr>
        <w:t>Partnership may include Partner C</w:t>
      </w:r>
      <w:r w:rsidRPr="00E53791">
        <w:rPr>
          <w:rFonts w:eastAsia="Times New Roman" w:cs="Times New Roman"/>
          <w:i/>
          <w:lang w:eastAsia="en-IE"/>
        </w:rPr>
        <w:t>ountries where their particip</w:t>
      </w:r>
      <w:r w:rsidR="00E53791">
        <w:rPr>
          <w:rFonts w:eastAsia="Times New Roman" w:cs="Times New Roman"/>
          <w:i/>
          <w:lang w:eastAsia="en-IE"/>
        </w:rPr>
        <w:t>ation can be show</w:t>
      </w:r>
      <w:r w:rsidR="00F1723A">
        <w:rPr>
          <w:rFonts w:eastAsia="Times New Roman" w:cs="Times New Roman"/>
          <w:i/>
          <w:lang w:eastAsia="en-IE"/>
        </w:rPr>
        <w:t>n</w:t>
      </w:r>
      <w:r w:rsidR="00E53791">
        <w:rPr>
          <w:rFonts w:eastAsia="Times New Roman" w:cs="Times New Roman"/>
          <w:i/>
          <w:lang w:eastAsia="en-IE"/>
        </w:rPr>
        <w:t xml:space="preserve"> to bring essential added-</w:t>
      </w:r>
      <w:r w:rsidRPr="00E53791">
        <w:rPr>
          <w:rFonts w:eastAsia="Times New Roman" w:cs="Times New Roman"/>
          <w:i/>
          <w:lang w:eastAsia="en-IE"/>
        </w:rPr>
        <w:t>value</w:t>
      </w:r>
      <w:r w:rsidR="00E53791">
        <w:rPr>
          <w:rFonts w:eastAsia="Times New Roman" w:cs="Times New Roman"/>
          <w:i/>
          <w:lang w:eastAsia="en-IE"/>
        </w:rPr>
        <w:t>).</w:t>
      </w:r>
    </w:p>
    <w:p w:rsidR="002A4048" w:rsidRPr="00775C8C" w:rsidRDefault="006E1829" w:rsidP="00BC5DAF">
      <w:pPr>
        <w:pStyle w:val="ListParagraph"/>
        <w:numPr>
          <w:ilvl w:val="0"/>
          <w:numId w:val="16"/>
        </w:numPr>
        <w:jc w:val="both"/>
        <w:rPr>
          <w:rFonts w:eastAsia="Times New Roman" w:cs="Times New Roman"/>
          <w:lang w:eastAsia="en-IE"/>
        </w:rPr>
      </w:pPr>
      <w:r>
        <w:rPr>
          <w:rFonts w:eastAsia="Times New Roman" w:cs="Times New Roman"/>
          <w:lang w:eastAsia="en-IE"/>
        </w:rPr>
        <w:t>Non-profit organisations, Y</w:t>
      </w:r>
      <w:r w:rsidR="002A4048" w:rsidRPr="00775C8C">
        <w:rPr>
          <w:rFonts w:eastAsia="Times New Roman" w:cs="Times New Roman"/>
          <w:lang w:eastAsia="en-IE"/>
        </w:rPr>
        <w:t xml:space="preserve">outh associations or NGO's, </w:t>
      </w:r>
      <w:r>
        <w:rPr>
          <w:rFonts w:eastAsia="Times New Roman" w:cs="Times New Roman"/>
          <w:lang w:eastAsia="en-IE"/>
        </w:rPr>
        <w:t>p</w:t>
      </w:r>
      <w:r w:rsidR="002A4048" w:rsidRPr="00775C8C">
        <w:rPr>
          <w:rFonts w:eastAsia="Times New Roman" w:cs="Times New Roman"/>
          <w:lang w:eastAsia="en-IE"/>
        </w:rPr>
        <w:t xml:space="preserve">ublic </w:t>
      </w:r>
      <w:r>
        <w:rPr>
          <w:rFonts w:eastAsia="Times New Roman" w:cs="Times New Roman"/>
          <w:lang w:eastAsia="en-IE"/>
        </w:rPr>
        <w:t>b</w:t>
      </w:r>
      <w:r w:rsidR="002A4048" w:rsidRPr="00775C8C">
        <w:rPr>
          <w:rFonts w:eastAsia="Times New Roman" w:cs="Times New Roman"/>
          <w:lang w:eastAsia="en-IE"/>
        </w:rPr>
        <w:t xml:space="preserve">odies, </w:t>
      </w:r>
      <w:r w:rsidR="00E53791">
        <w:rPr>
          <w:rFonts w:eastAsia="Times New Roman" w:cs="Times New Roman"/>
          <w:lang w:eastAsia="en-IE"/>
        </w:rPr>
        <w:t xml:space="preserve">enterprises active in the area of </w:t>
      </w:r>
      <w:r w:rsidR="002A4048" w:rsidRPr="00775C8C">
        <w:rPr>
          <w:rFonts w:eastAsia="Times New Roman" w:cs="Times New Roman"/>
          <w:lang w:eastAsia="en-IE"/>
        </w:rPr>
        <w:t>Corp</w:t>
      </w:r>
      <w:r w:rsidR="00E53791">
        <w:rPr>
          <w:rFonts w:eastAsia="Times New Roman" w:cs="Times New Roman"/>
          <w:lang w:eastAsia="en-IE"/>
        </w:rPr>
        <w:t>orate Social Responsibility or i</w:t>
      </w:r>
      <w:r w:rsidR="002A4048" w:rsidRPr="00775C8C">
        <w:rPr>
          <w:rFonts w:eastAsia="Times New Roman" w:cs="Times New Roman"/>
          <w:lang w:eastAsia="en-IE"/>
        </w:rPr>
        <w:t xml:space="preserve">nformal groups of young people. </w:t>
      </w:r>
    </w:p>
    <w:p w:rsidR="004D5FE4" w:rsidRDefault="002A4048" w:rsidP="00BC5DAF">
      <w:pPr>
        <w:pStyle w:val="ListParagraph"/>
        <w:numPr>
          <w:ilvl w:val="0"/>
          <w:numId w:val="16"/>
        </w:numPr>
        <w:jc w:val="both"/>
        <w:rPr>
          <w:rFonts w:eastAsia="Times New Roman" w:cs="Times New Roman"/>
          <w:lang w:eastAsia="en-IE"/>
        </w:rPr>
      </w:pPr>
      <w:r w:rsidRPr="00775C8C">
        <w:rPr>
          <w:rFonts w:eastAsia="Times New Roman" w:cs="Times New Roman"/>
          <w:lang w:eastAsia="en-IE"/>
        </w:rPr>
        <w:t xml:space="preserve">A Strategic Partnership in the </w:t>
      </w:r>
      <w:r w:rsidR="006E1829">
        <w:rPr>
          <w:rFonts w:eastAsia="Times New Roman" w:cs="Times New Roman"/>
          <w:lang w:eastAsia="en-IE"/>
        </w:rPr>
        <w:t>Y</w:t>
      </w:r>
      <w:r w:rsidRPr="00775C8C">
        <w:rPr>
          <w:rFonts w:eastAsia="Times New Roman" w:cs="Times New Roman"/>
          <w:lang w:eastAsia="en-IE"/>
        </w:rPr>
        <w:t xml:space="preserve">outh field should involve </w:t>
      </w:r>
      <w:r w:rsidR="00E53791">
        <w:rPr>
          <w:rFonts w:eastAsia="Times New Roman" w:cs="Times New Roman"/>
          <w:lang w:eastAsia="en-IE"/>
        </w:rPr>
        <w:t xml:space="preserve">a </w:t>
      </w:r>
      <w:r w:rsidRPr="00775C8C">
        <w:rPr>
          <w:rFonts w:eastAsia="Times New Roman" w:cs="Times New Roman"/>
          <w:lang w:eastAsia="en-IE"/>
        </w:rPr>
        <w:t>min</w:t>
      </w:r>
      <w:r w:rsidR="00E53791">
        <w:rPr>
          <w:rFonts w:eastAsia="Times New Roman" w:cs="Times New Roman"/>
          <w:lang w:eastAsia="en-IE"/>
        </w:rPr>
        <w:t>imum of</w:t>
      </w:r>
      <w:r w:rsidRPr="00775C8C">
        <w:rPr>
          <w:rFonts w:eastAsia="Times New Roman" w:cs="Times New Roman"/>
          <w:lang w:eastAsia="en-IE"/>
        </w:rPr>
        <w:t xml:space="preserve"> </w:t>
      </w:r>
      <w:r w:rsidR="006E1829">
        <w:rPr>
          <w:rFonts w:eastAsia="Times New Roman" w:cs="Times New Roman"/>
          <w:lang w:eastAsia="en-IE"/>
        </w:rPr>
        <w:t>two</w:t>
      </w:r>
      <w:r w:rsidRPr="00775C8C">
        <w:rPr>
          <w:rFonts w:eastAsia="Times New Roman" w:cs="Times New Roman"/>
          <w:lang w:eastAsia="en-IE"/>
        </w:rPr>
        <w:t xml:space="preserve"> organisations from different Programme Countries.  </w:t>
      </w:r>
    </w:p>
    <w:p w:rsidR="004D5FE4" w:rsidRPr="00775C8C" w:rsidRDefault="004D5FE4" w:rsidP="00BC5DAF">
      <w:pPr>
        <w:pStyle w:val="ListParagraph"/>
        <w:numPr>
          <w:ilvl w:val="0"/>
          <w:numId w:val="16"/>
        </w:numPr>
        <w:jc w:val="both"/>
        <w:rPr>
          <w:rFonts w:eastAsia="Times New Roman" w:cs="Times New Roman"/>
          <w:lang w:eastAsia="en-IE"/>
        </w:rPr>
      </w:pPr>
      <w:r w:rsidRPr="00775C8C">
        <w:rPr>
          <w:rFonts w:eastAsia="Times New Roman" w:cs="Times New Roman"/>
          <w:lang w:eastAsia="en-IE"/>
        </w:rPr>
        <w:t xml:space="preserve">Strategic Partnership must take place only in the countries of </w:t>
      </w:r>
      <w:proofErr w:type="gramStart"/>
      <w:r w:rsidRPr="00775C8C">
        <w:rPr>
          <w:rFonts w:eastAsia="Times New Roman" w:cs="Times New Roman"/>
          <w:lang w:eastAsia="en-IE"/>
        </w:rPr>
        <w:t>the of</w:t>
      </w:r>
      <w:proofErr w:type="gramEnd"/>
      <w:r w:rsidRPr="00775C8C">
        <w:rPr>
          <w:rFonts w:eastAsia="Times New Roman" w:cs="Times New Roman"/>
          <w:lang w:eastAsia="en-IE"/>
        </w:rPr>
        <w:t xml:space="preserve"> </w:t>
      </w:r>
      <w:r w:rsidR="006E1829">
        <w:rPr>
          <w:rFonts w:eastAsia="Times New Roman" w:cs="Times New Roman"/>
          <w:lang w:eastAsia="en-IE"/>
        </w:rPr>
        <w:t xml:space="preserve">the Participating Organisations. </w:t>
      </w:r>
    </w:p>
    <w:p w:rsidR="00E53791" w:rsidRPr="00E53791" w:rsidRDefault="004D5FE4" w:rsidP="00000B74">
      <w:pPr>
        <w:pStyle w:val="Heading3"/>
        <w:jc w:val="both"/>
        <w:rPr>
          <w:rFonts w:eastAsia="Times New Roman" w:cs="Times New Roman"/>
          <w:lang w:eastAsia="en-IE"/>
        </w:rPr>
      </w:pPr>
      <w:bookmarkStart w:id="84" w:name="_Toc379297767"/>
      <w:bookmarkStart w:id="85" w:name="_Toc444606365"/>
      <w:r>
        <w:t>How long can a</w:t>
      </w:r>
      <w:r w:rsidR="00E53791">
        <w:t xml:space="preserve"> Strategic Partnershi</w:t>
      </w:r>
      <w:r>
        <w:t>p last?</w:t>
      </w:r>
      <w:bookmarkEnd w:id="84"/>
      <w:bookmarkEnd w:id="85"/>
    </w:p>
    <w:p w:rsidR="002A4048" w:rsidRPr="00775C8C" w:rsidRDefault="002A4048" w:rsidP="00BC5DAF">
      <w:pPr>
        <w:pStyle w:val="ListParagraph"/>
        <w:numPr>
          <w:ilvl w:val="0"/>
          <w:numId w:val="16"/>
        </w:numPr>
        <w:jc w:val="both"/>
        <w:rPr>
          <w:rFonts w:eastAsia="Times New Roman" w:cs="Times New Roman"/>
          <w:lang w:eastAsia="en-IE"/>
        </w:rPr>
      </w:pPr>
      <w:r w:rsidRPr="00775C8C">
        <w:rPr>
          <w:rFonts w:eastAsia="Times New Roman" w:cs="Times New Roman"/>
          <w:lang w:eastAsia="en-IE"/>
        </w:rPr>
        <w:t xml:space="preserve">Strategic Partnerships in the youth field can last between 6 and </w:t>
      </w:r>
      <w:r w:rsidR="006D59C5">
        <w:rPr>
          <w:rFonts w:eastAsia="Times New Roman" w:cs="Times New Roman"/>
          <w:lang w:eastAsia="en-IE"/>
        </w:rPr>
        <w:t>36 months</w:t>
      </w:r>
      <w:r w:rsidRPr="00775C8C">
        <w:rPr>
          <w:rFonts w:eastAsia="Times New Roman" w:cs="Times New Roman"/>
          <w:lang w:eastAsia="en-IE"/>
        </w:rPr>
        <w:t>. </w:t>
      </w:r>
    </w:p>
    <w:p w:rsidR="002A4048" w:rsidRPr="008864A2" w:rsidRDefault="004D5FE4" w:rsidP="00000B74">
      <w:pPr>
        <w:pStyle w:val="Heading3"/>
        <w:jc w:val="both"/>
      </w:pPr>
      <w:bookmarkStart w:id="86" w:name="_Toc379297768"/>
      <w:bookmarkStart w:id="87" w:name="_Toc444606366"/>
      <w:r>
        <w:t>Strategic Partnership Project Example: Large-scale project</w:t>
      </w:r>
      <w:bookmarkEnd w:id="86"/>
      <w:bookmarkEnd w:id="87"/>
    </w:p>
    <w:p w:rsidR="002A4048" w:rsidRDefault="002A4048" w:rsidP="00000B74">
      <w:pPr>
        <w:jc w:val="both"/>
      </w:pPr>
      <w:r w:rsidRPr="008864A2">
        <w:t xml:space="preserve">A group of </w:t>
      </w:r>
      <w:r w:rsidR="00A47681">
        <w:t>six</w:t>
      </w:r>
      <w:r w:rsidR="00A47681" w:rsidRPr="008864A2">
        <w:t xml:space="preserve"> </w:t>
      </w:r>
      <w:r w:rsidRPr="008864A2">
        <w:t xml:space="preserve">international youth </w:t>
      </w:r>
      <w:r w:rsidR="004D5FE4">
        <w:t>and</w:t>
      </w:r>
      <w:r w:rsidRPr="008864A2">
        <w:t xml:space="preserve"> educat</w:t>
      </w:r>
      <w:r w:rsidR="004D5FE4">
        <w:t>ional organisations were interested in</w:t>
      </w:r>
      <w:r w:rsidRPr="008864A2">
        <w:t xml:space="preserve"> shar</w:t>
      </w:r>
      <w:r w:rsidR="004D5FE4">
        <w:t>ing</w:t>
      </w:r>
      <w:r w:rsidRPr="008864A2">
        <w:t xml:space="preserve"> pra</w:t>
      </w:r>
      <w:r w:rsidR="004D5FE4">
        <w:t>ctice on</w:t>
      </w:r>
      <w:r w:rsidR="006E1829">
        <w:t xml:space="preserve"> Youth u</w:t>
      </w:r>
      <w:r w:rsidR="004D5FE4">
        <w:t xml:space="preserve">nemployment, in </w:t>
      </w:r>
      <w:r w:rsidRPr="008864A2">
        <w:t>creat</w:t>
      </w:r>
      <w:r w:rsidR="004D5FE4">
        <w:t>ing</w:t>
      </w:r>
      <w:r w:rsidRPr="008864A2">
        <w:t xml:space="preserve"> a network to analyse recognition tools</w:t>
      </w:r>
      <w:r w:rsidR="004D5FE4">
        <w:t>, and in</w:t>
      </w:r>
      <w:r w:rsidRPr="008864A2">
        <w:t xml:space="preserve"> creat</w:t>
      </w:r>
      <w:r w:rsidR="004D5FE4">
        <w:t>ing</w:t>
      </w:r>
      <w:r w:rsidRPr="008864A2">
        <w:t xml:space="preserve"> an online tool consisting of learning modules linking competences d</w:t>
      </w:r>
      <w:r w:rsidR="004D5FE4">
        <w:t>irectly to employability skills.</w:t>
      </w:r>
    </w:p>
    <w:p w:rsidR="004D5FE4" w:rsidRPr="008864A2" w:rsidRDefault="004D5FE4" w:rsidP="00000B74">
      <w:pPr>
        <w:jc w:val="both"/>
      </w:pPr>
      <w:r>
        <w:t xml:space="preserve">The partnership consists of 36 participants from organisations in six countries (Denmark, Finland, France, Ireland, Sweden, </w:t>
      </w:r>
      <w:proofErr w:type="gramStart"/>
      <w:r w:rsidR="00A47681">
        <w:t>United</w:t>
      </w:r>
      <w:proofErr w:type="gramEnd"/>
      <w:r w:rsidR="00A47681">
        <w:t xml:space="preserve"> </w:t>
      </w:r>
      <w:r>
        <w:t>K</w:t>
      </w:r>
      <w:r w:rsidR="00A47681">
        <w:t>ingdom</w:t>
      </w:r>
      <w:r>
        <w:t>).</w:t>
      </w:r>
      <w:r w:rsidR="00AB3462">
        <w:t xml:space="preserve"> The project will last for two years. </w:t>
      </w:r>
    </w:p>
    <w:p w:rsidR="002A4048" w:rsidRPr="008864A2" w:rsidRDefault="006E1829" w:rsidP="00000B74">
      <w:pPr>
        <w:pStyle w:val="Heading3"/>
        <w:jc w:val="both"/>
      </w:pPr>
      <w:bookmarkStart w:id="88" w:name="_Toc379297769"/>
      <w:bookmarkStart w:id="89" w:name="_Toc444606367"/>
      <w:r>
        <w:t>Strategic Partnership b</w:t>
      </w:r>
      <w:r w:rsidR="00AB3462">
        <w:t>udget</w:t>
      </w:r>
      <w:r>
        <w:t xml:space="preserve"> e</w:t>
      </w:r>
      <w:r w:rsidR="00AB3462">
        <w:t>xample</w:t>
      </w:r>
      <w:bookmarkEnd w:id="88"/>
      <w:bookmarkEnd w:id="89"/>
    </w:p>
    <w:tbl>
      <w:tblPr>
        <w:tblW w:w="9426" w:type="dxa"/>
        <w:tblInd w:w="93" w:type="dxa"/>
        <w:tblLook w:val="04A0" w:firstRow="1" w:lastRow="0" w:firstColumn="1" w:lastColumn="0" w:noHBand="0" w:noVBand="1"/>
      </w:tblPr>
      <w:tblGrid>
        <w:gridCol w:w="2000"/>
        <w:gridCol w:w="4338"/>
        <w:gridCol w:w="1615"/>
        <w:gridCol w:w="1473"/>
      </w:tblGrid>
      <w:tr w:rsidR="008864A2" w:rsidRPr="008864A2" w:rsidTr="00AB3462">
        <w:trPr>
          <w:trHeight w:val="300"/>
        </w:trPr>
        <w:tc>
          <w:tcPr>
            <w:tcW w:w="2000" w:type="dxa"/>
            <w:tcBorders>
              <w:top w:val="nil"/>
              <w:left w:val="nil"/>
              <w:bottom w:val="nil"/>
              <w:right w:val="nil"/>
            </w:tcBorders>
            <w:shd w:val="clear" w:color="auto" w:fill="auto"/>
            <w:noWrap/>
            <w:vAlign w:val="bottom"/>
            <w:hideMark/>
          </w:tcPr>
          <w:p w:rsidR="002A4048" w:rsidRPr="008864A2" w:rsidRDefault="002A4048" w:rsidP="008864A2">
            <w:pPr>
              <w:rPr>
                <w:rFonts w:eastAsia="Times New Roman" w:cs="Times New Roman"/>
                <w:lang w:eastAsia="en-IE"/>
              </w:rPr>
            </w:pPr>
          </w:p>
        </w:tc>
        <w:tc>
          <w:tcPr>
            <w:tcW w:w="4338" w:type="dxa"/>
            <w:tcBorders>
              <w:top w:val="nil"/>
              <w:left w:val="nil"/>
              <w:bottom w:val="nil"/>
              <w:right w:val="nil"/>
            </w:tcBorders>
            <w:shd w:val="clear" w:color="auto" w:fill="auto"/>
            <w:noWrap/>
            <w:vAlign w:val="bottom"/>
            <w:hideMark/>
          </w:tcPr>
          <w:p w:rsidR="002A4048" w:rsidRPr="008864A2" w:rsidRDefault="002A4048" w:rsidP="008864A2">
            <w:pPr>
              <w:rPr>
                <w:rFonts w:eastAsia="Times New Roman" w:cs="Times New Roman"/>
                <w:lang w:eastAsia="en-IE"/>
              </w:rPr>
            </w:pPr>
          </w:p>
        </w:tc>
        <w:tc>
          <w:tcPr>
            <w:tcW w:w="1615" w:type="dxa"/>
            <w:tcBorders>
              <w:top w:val="nil"/>
              <w:left w:val="nil"/>
              <w:bottom w:val="nil"/>
              <w:right w:val="nil"/>
            </w:tcBorders>
            <w:shd w:val="clear" w:color="auto" w:fill="auto"/>
            <w:noWrap/>
            <w:vAlign w:val="bottom"/>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Co-ordinating </w:t>
            </w:r>
          </w:p>
        </w:tc>
        <w:tc>
          <w:tcPr>
            <w:tcW w:w="1473" w:type="dxa"/>
            <w:tcBorders>
              <w:top w:val="nil"/>
              <w:left w:val="nil"/>
              <w:bottom w:val="nil"/>
              <w:right w:val="nil"/>
            </w:tcBorders>
            <w:shd w:val="clear" w:color="auto" w:fill="auto"/>
            <w:noWrap/>
            <w:vAlign w:val="bottom"/>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Participating </w:t>
            </w:r>
          </w:p>
        </w:tc>
      </w:tr>
      <w:tr w:rsidR="008864A2" w:rsidRPr="008864A2" w:rsidTr="00AB3462">
        <w:trPr>
          <w:trHeight w:val="450"/>
        </w:trPr>
        <w:tc>
          <w:tcPr>
            <w:tcW w:w="2000" w:type="dxa"/>
            <w:tcBorders>
              <w:top w:val="single" w:sz="4" w:space="0" w:color="auto"/>
              <w:left w:val="single" w:sz="4" w:space="0" w:color="auto"/>
              <w:bottom w:val="single" w:sz="4" w:space="0" w:color="auto"/>
              <w:right w:val="single" w:sz="4" w:space="0" w:color="auto"/>
            </w:tcBorders>
            <w:shd w:val="clear" w:color="auto" w:fill="auto"/>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Project management &amp; implementation </w:t>
            </w:r>
          </w:p>
        </w:tc>
        <w:tc>
          <w:tcPr>
            <w:tcW w:w="4338" w:type="dxa"/>
            <w:tcBorders>
              <w:top w:val="single" w:sz="4" w:space="0" w:color="auto"/>
              <w:left w:val="nil"/>
              <w:bottom w:val="single" w:sz="4" w:space="0" w:color="auto"/>
              <w:right w:val="single" w:sz="4" w:space="0" w:color="auto"/>
            </w:tcBorders>
            <w:shd w:val="clear" w:color="auto" w:fill="auto"/>
            <w:hideMark/>
          </w:tcPr>
          <w:p w:rsidR="002A4048" w:rsidRPr="008864A2" w:rsidRDefault="00AB3462" w:rsidP="008864A2">
            <w:pPr>
              <w:rPr>
                <w:rFonts w:eastAsia="Times New Roman" w:cs="Times New Roman"/>
                <w:lang w:eastAsia="en-IE"/>
              </w:rPr>
            </w:pPr>
            <w:r>
              <w:rPr>
                <w:rFonts w:eastAsia="Times New Roman" w:cs="Times New Roman"/>
                <w:lang w:eastAsia="en-IE"/>
              </w:rPr>
              <w:t xml:space="preserve"> </w:t>
            </w:r>
            <w:r w:rsidR="002A4048" w:rsidRPr="008864A2">
              <w:rPr>
                <w:rFonts w:eastAsia="Times New Roman" w:cs="Times New Roman"/>
                <w:lang w:eastAsia="en-IE"/>
              </w:rPr>
              <w:t>€500 pe</w:t>
            </w:r>
            <w:r>
              <w:rPr>
                <w:rFonts w:eastAsia="Times New Roman" w:cs="Times New Roman"/>
                <w:lang w:eastAsia="en-IE"/>
              </w:rPr>
              <w:t>r month</w:t>
            </w:r>
            <w:r w:rsidR="00A71CD2">
              <w:rPr>
                <w:rFonts w:eastAsia="Times New Roman" w:cs="Times New Roman"/>
                <w:lang w:eastAsia="en-IE"/>
              </w:rPr>
              <w:t xml:space="preserve"> CO €250 PO</w:t>
            </w:r>
            <w:r>
              <w:rPr>
                <w:rFonts w:eastAsia="Times New Roman" w:cs="Times New Roman"/>
                <w:lang w:eastAsia="en-IE"/>
              </w:rPr>
              <w:t xml:space="preserve">  (m</w:t>
            </w:r>
            <w:r w:rsidR="002A4048" w:rsidRPr="008864A2">
              <w:rPr>
                <w:rFonts w:eastAsia="Times New Roman" w:cs="Times New Roman"/>
                <w:lang w:eastAsia="en-IE"/>
              </w:rPr>
              <w:t>ax €2</w:t>
            </w:r>
            <w:r>
              <w:rPr>
                <w:rFonts w:eastAsia="Times New Roman" w:cs="Times New Roman"/>
                <w:lang w:eastAsia="en-IE"/>
              </w:rPr>
              <w:t>,</w:t>
            </w:r>
            <w:r w:rsidR="002A4048" w:rsidRPr="008864A2">
              <w:rPr>
                <w:rFonts w:eastAsia="Times New Roman" w:cs="Times New Roman"/>
                <w:lang w:eastAsia="en-IE"/>
              </w:rPr>
              <w:t>750 per month</w:t>
            </w:r>
            <w:r>
              <w:rPr>
                <w:rFonts w:eastAsia="Times New Roman" w:cs="Times New Roman"/>
                <w:lang w:eastAsia="en-IE"/>
              </w:rPr>
              <w:t>)</w:t>
            </w:r>
          </w:p>
        </w:tc>
        <w:tc>
          <w:tcPr>
            <w:tcW w:w="1615" w:type="dxa"/>
            <w:tcBorders>
              <w:top w:val="single" w:sz="4" w:space="0" w:color="auto"/>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€12,000.00</w:t>
            </w:r>
          </w:p>
        </w:tc>
        <w:tc>
          <w:tcPr>
            <w:tcW w:w="1473" w:type="dxa"/>
            <w:tcBorders>
              <w:top w:val="single" w:sz="4" w:space="0" w:color="auto"/>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€30,000.00</w:t>
            </w:r>
          </w:p>
        </w:tc>
      </w:tr>
      <w:tr w:rsidR="008864A2" w:rsidRPr="008864A2" w:rsidTr="00AB3462">
        <w:trPr>
          <w:trHeight w:val="354"/>
        </w:trPr>
        <w:tc>
          <w:tcPr>
            <w:tcW w:w="2000" w:type="dxa"/>
            <w:tcBorders>
              <w:top w:val="nil"/>
              <w:left w:val="single" w:sz="4" w:space="0" w:color="auto"/>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Transnational Project Meetings </w:t>
            </w:r>
          </w:p>
        </w:tc>
        <w:tc>
          <w:tcPr>
            <w:tcW w:w="4338" w:type="dxa"/>
            <w:tcBorders>
              <w:top w:val="nil"/>
              <w:left w:val="nil"/>
              <w:bottom w:val="single" w:sz="4" w:space="0" w:color="auto"/>
              <w:right w:val="single" w:sz="4" w:space="0" w:color="auto"/>
            </w:tcBorders>
            <w:shd w:val="clear" w:color="auto" w:fill="auto"/>
            <w:hideMark/>
          </w:tcPr>
          <w:p w:rsidR="00A71CD2" w:rsidRDefault="00AB3462" w:rsidP="00AB3462">
            <w:pPr>
              <w:spacing w:after="0"/>
              <w:rPr>
                <w:rFonts w:eastAsia="Times New Roman" w:cs="Times New Roman"/>
                <w:lang w:eastAsia="en-IE"/>
              </w:rPr>
            </w:pPr>
            <w:r>
              <w:rPr>
                <w:rFonts w:eastAsia="Times New Roman" w:cs="Times New Roman"/>
                <w:lang w:eastAsia="en-IE"/>
              </w:rPr>
              <w:t>Travel up to 1999</w:t>
            </w:r>
            <w:r w:rsidR="00A71CD2">
              <w:rPr>
                <w:rFonts w:eastAsia="Times New Roman" w:cs="Times New Roman"/>
                <w:lang w:eastAsia="en-IE"/>
              </w:rPr>
              <w:t>km €5</w:t>
            </w:r>
            <w:r w:rsidR="002A4048" w:rsidRPr="008864A2">
              <w:rPr>
                <w:rFonts w:eastAsia="Times New Roman" w:cs="Times New Roman"/>
                <w:lang w:eastAsia="en-IE"/>
              </w:rPr>
              <w:t>75 pp per meeting</w:t>
            </w:r>
          </w:p>
          <w:p w:rsidR="00AB3462" w:rsidRDefault="00A274A1" w:rsidP="00AB3462">
            <w:pPr>
              <w:spacing w:after="0"/>
              <w:rPr>
                <w:rFonts w:eastAsia="Times New Roman" w:cs="Times New Roman"/>
                <w:lang w:eastAsia="en-IE"/>
              </w:rPr>
            </w:pPr>
            <w:r>
              <w:rPr>
                <w:rFonts w:eastAsia="Times New Roman" w:cs="Times New Roman"/>
                <w:lang w:eastAsia="en-IE"/>
              </w:rPr>
              <w:t xml:space="preserve">10 </w:t>
            </w:r>
            <w:proofErr w:type="spellStart"/>
            <w:r w:rsidR="00A71CD2">
              <w:rPr>
                <w:rFonts w:eastAsia="Times New Roman" w:cs="Times New Roman"/>
                <w:lang w:eastAsia="en-IE"/>
              </w:rPr>
              <w:t>pax</w:t>
            </w:r>
            <w:proofErr w:type="spellEnd"/>
            <w:r>
              <w:rPr>
                <w:rFonts w:eastAsia="Times New Roman" w:cs="Times New Roman"/>
                <w:lang w:eastAsia="en-IE"/>
              </w:rPr>
              <w:t xml:space="preserve"> </w:t>
            </w:r>
            <w:r w:rsidR="00A71CD2">
              <w:rPr>
                <w:rFonts w:eastAsia="Times New Roman" w:cs="Times New Roman"/>
                <w:lang w:eastAsia="en-IE"/>
              </w:rPr>
              <w:t xml:space="preserve">x 3 </w:t>
            </w:r>
            <w:r>
              <w:rPr>
                <w:rFonts w:eastAsia="Times New Roman" w:cs="Times New Roman"/>
                <w:lang w:eastAsia="en-IE"/>
              </w:rPr>
              <w:t>meetings in IE</w:t>
            </w:r>
            <w:r w:rsidR="002A4048" w:rsidRPr="008864A2">
              <w:rPr>
                <w:rFonts w:eastAsia="Times New Roman" w:cs="Times New Roman"/>
                <w:lang w:eastAsia="en-IE"/>
              </w:rPr>
              <w:t xml:space="preserve"> </w:t>
            </w:r>
          </w:p>
          <w:p w:rsidR="002A4048" w:rsidRPr="008864A2" w:rsidRDefault="002A4048" w:rsidP="00AB3462">
            <w:pPr>
              <w:spacing w:after="0"/>
              <w:rPr>
                <w:rFonts w:eastAsia="Times New Roman" w:cs="Times New Roman"/>
                <w:lang w:eastAsia="en-IE"/>
              </w:rPr>
            </w:pPr>
            <w:r w:rsidRPr="008864A2">
              <w:rPr>
                <w:rFonts w:eastAsia="Times New Roman" w:cs="Times New Roman"/>
                <w:lang w:eastAsia="en-IE"/>
              </w:rPr>
              <w:t xml:space="preserve">( NL 1131     UK 585    DK 1847  )                                               </w:t>
            </w:r>
          </w:p>
        </w:tc>
        <w:tc>
          <w:tcPr>
            <w:tcW w:w="1615" w:type="dxa"/>
            <w:tcBorders>
              <w:top w:val="nil"/>
              <w:left w:val="nil"/>
              <w:bottom w:val="single" w:sz="4" w:space="0" w:color="auto"/>
              <w:right w:val="single" w:sz="4" w:space="0" w:color="auto"/>
            </w:tcBorders>
            <w:shd w:val="clear" w:color="auto" w:fill="auto"/>
            <w:noWrap/>
            <w:hideMark/>
          </w:tcPr>
          <w:p w:rsidR="002A4048" w:rsidRPr="008864A2" w:rsidRDefault="00A274A1" w:rsidP="008864A2">
            <w:pPr>
              <w:rPr>
                <w:rFonts w:eastAsia="Times New Roman" w:cs="Times New Roman"/>
                <w:lang w:eastAsia="en-IE"/>
              </w:rPr>
            </w:pPr>
            <w:r>
              <w:rPr>
                <w:rFonts w:eastAsia="Times New Roman" w:cs="Times New Roman"/>
                <w:lang w:eastAsia="en-IE"/>
              </w:rPr>
              <w:t>€17</w:t>
            </w:r>
            <w:r w:rsidR="006E1829">
              <w:rPr>
                <w:rFonts w:eastAsia="Times New Roman" w:cs="Times New Roman"/>
                <w:lang w:eastAsia="en-IE"/>
              </w:rPr>
              <w:t>,</w:t>
            </w:r>
            <w:r>
              <w:rPr>
                <w:rFonts w:eastAsia="Times New Roman" w:cs="Times New Roman"/>
                <w:lang w:eastAsia="en-IE"/>
              </w:rPr>
              <w:t>250</w:t>
            </w:r>
            <w:r w:rsidR="002A4048" w:rsidRPr="008864A2">
              <w:rPr>
                <w:rFonts w:eastAsia="Times New Roman" w:cs="Times New Roman"/>
                <w:lang w:eastAsia="en-IE"/>
              </w:rPr>
              <w:t>.00</w:t>
            </w:r>
          </w:p>
        </w:tc>
        <w:tc>
          <w:tcPr>
            <w:tcW w:w="1473"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€0.00</w:t>
            </w:r>
          </w:p>
        </w:tc>
      </w:tr>
      <w:tr w:rsidR="008864A2" w:rsidRPr="008864A2" w:rsidTr="00A274A1">
        <w:trPr>
          <w:trHeight w:val="1143"/>
        </w:trPr>
        <w:tc>
          <w:tcPr>
            <w:tcW w:w="2000" w:type="dxa"/>
            <w:tcBorders>
              <w:top w:val="nil"/>
              <w:left w:val="single" w:sz="4" w:space="0" w:color="auto"/>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 </w:t>
            </w:r>
          </w:p>
        </w:tc>
        <w:tc>
          <w:tcPr>
            <w:tcW w:w="4338" w:type="dxa"/>
            <w:tcBorders>
              <w:top w:val="nil"/>
              <w:left w:val="nil"/>
              <w:bottom w:val="single" w:sz="4" w:space="0" w:color="auto"/>
              <w:right w:val="single" w:sz="4" w:space="0" w:color="auto"/>
            </w:tcBorders>
            <w:shd w:val="clear" w:color="auto" w:fill="auto"/>
            <w:hideMark/>
          </w:tcPr>
          <w:p w:rsidR="00A274A1" w:rsidRDefault="00AB3462" w:rsidP="008864A2">
            <w:pPr>
              <w:rPr>
                <w:rFonts w:eastAsia="Times New Roman" w:cs="Times New Roman"/>
                <w:lang w:eastAsia="en-IE"/>
              </w:rPr>
            </w:pPr>
            <w:r>
              <w:rPr>
                <w:rFonts w:eastAsia="Times New Roman" w:cs="Times New Roman"/>
                <w:lang w:eastAsia="en-IE"/>
              </w:rPr>
              <w:t xml:space="preserve">Travel </w:t>
            </w:r>
            <w:r w:rsidR="002A4048" w:rsidRPr="008864A2">
              <w:rPr>
                <w:rFonts w:eastAsia="Times New Roman" w:cs="Times New Roman"/>
                <w:lang w:eastAsia="en-IE"/>
              </w:rPr>
              <w:t xml:space="preserve">2000km or more €760 pp per meeting </w:t>
            </w:r>
            <w:r w:rsidR="00A274A1">
              <w:rPr>
                <w:rFonts w:eastAsia="Times New Roman" w:cs="Times New Roman"/>
                <w:lang w:eastAsia="en-IE"/>
              </w:rPr>
              <w:t xml:space="preserve">10 </w:t>
            </w:r>
            <w:proofErr w:type="spellStart"/>
            <w:r w:rsidR="00A274A1">
              <w:rPr>
                <w:rFonts w:eastAsia="Times New Roman" w:cs="Times New Roman"/>
                <w:lang w:eastAsia="en-IE"/>
              </w:rPr>
              <w:t>pax</w:t>
            </w:r>
            <w:proofErr w:type="spellEnd"/>
            <w:r w:rsidR="00A274A1">
              <w:rPr>
                <w:rFonts w:eastAsia="Times New Roman" w:cs="Times New Roman"/>
                <w:lang w:eastAsia="en-IE"/>
              </w:rPr>
              <w:t xml:space="preserve">  x 2</w:t>
            </w:r>
            <w:r w:rsidR="00A71CD2">
              <w:rPr>
                <w:rFonts w:eastAsia="Times New Roman" w:cs="Times New Roman"/>
                <w:lang w:eastAsia="en-IE"/>
              </w:rPr>
              <w:t xml:space="preserve"> </w:t>
            </w:r>
            <w:r w:rsidR="00A274A1">
              <w:rPr>
                <w:rFonts w:eastAsia="Times New Roman" w:cs="Times New Roman"/>
                <w:lang w:eastAsia="en-IE"/>
              </w:rPr>
              <w:t>meetings in SE</w:t>
            </w:r>
            <w:r w:rsidR="00A71CD2" w:rsidRPr="008864A2">
              <w:rPr>
                <w:rFonts w:eastAsia="Times New Roman" w:cs="Times New Roman"/>
                <w:lang w:eastAsia="en-IE"/>
              </w:rPr>
              <w:t xml:space="preserve"> </w:t>
            </w:r>
          </w:p>
          <w:p w:rsidR="002A4048" w:rsidRPr="008864A2" w:rsidRDefault="00A274A1" w:rsidP="00A274A1">
            <w:pPr>
              <w:rPr>
                <w:rFonts w:eastAsia="Times New Roman" w:cs="Times New Roman"/>
                <w:lang w:eastAsia="en-IE"/>
              </w:rPr>
            </w:pPr>
            <w:r>
              <w:rPr>
                <w:rFonts w:eastAsia="Times New Roman" w:cs="Times New Roman"/>
                <w:lang w:eastAsia="en-IE"/>
              </w:rPr>
              <w:t xml:space="preserve">           (I</w:t>
            </w:r>
            <w:r w:rsidR="002A4048" w:rsidRPr="008864A2">
              <w:rPr>
                <w:rFonts w:eastAsia="Times New Roman" w:cs="Times New Roman"/>
                <w:lang w:eastAsia="en-IE"/>
              </w:rPr>
              <w:t xml:space="preserve">E 2490             FL 2971)  </w:t>
            </w:r>
          </w:p>
        </w:tc>
        <w:tc>
          <w:tcPr>
            <w:tcW w:w="1615" w:type="dxa"/>
            <w:tcBorders>
              <w:top w:val="nil"/>
              <w:left w:val="nil"/>
              <w:bottom w:val="single" w:sz="4" w:space="0" w:color="auto"/>
              <w:right w:val="single" w:sz="4" w:space="0" w:color="auto"/>
            </w:tcBorders>
            <w:shd w:val="clear" w:color="auto" w:fill="auto"/>
            <w:noWrap/>
            <w:hideMark/>
          </w:tcPr>
          <w:p w:rsidR="002A4048" w:rsidRPr="008864A2" w:rsidRDefault="00A274A1" w:rsidP="008864A2">
            <w:pPr>
              <w:rPr>
                <w:rFonts w:eastAsia="Times New Roman" w:cs="Times New Roman"/>
                <w:lang w:eastAsia="en-IE"/>
              </w:rPr>
            </w:pPr>
            <w:r>
              <w:rPr>
                <w:rFonts w:eastAsia="Times New Roman" w:cs="Times New Roman"/>
                <w:lang w:eastAsia="en-IE"/>
              </w:rPr>
              <w:t>€15</w:t>
            </w:r>
            <w:r w:rsidR="006E1829">
              <w:rPr>
                <w:rFonts w:eastAsia="Times New Roman" w:cs="Times New Roman"/>
                <w:lang w:eastAsia="en-IE"/>
              </w:rPr>
              <w:t>,</w:t>
            </w:r>
            <w:r>
              <w:rPr>
                <w:rFonts w:eastAsia="Times New Roman" w:cs="Times New Roman"/>
                <w:lang w:eastAsia="en-IE"/>
              </w:rPr>
              <w:t>200</w:t>
            </w:r>
            <w:r w:rsidR="008C0A91">
              <w:rPr>
                <w:rFonts w:eastAsia="Times New Roman" w:cs="Times New Roman"/>
                <w:lang w:eastAsia="en-IE"/>
              </w:rPr>
              <w:t>.00</w:t>
            </w:r>
          </w:p>
        </w:tc>
        <w:tc>
          <w:tcPr>
            <w:tcW w:w="1473"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€0.00</w:t>
            </w:r>
          </w:p>
        </w:tc>
      </w:tr>
      <w:tr w:rsidR="008864A2" w:rsidRPr="008864A2" w:rsidTr="00AB3462">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Intellectual outputs</w:t>
            </w:r>
            <w:r w:rsidR="00AB3462" w:rsidRPr="008864A2">
              <w:rPr>
                <w:rFonts w:eastAsia="Times New Roman" w:cs="Times New Roman"/>
                <w:lang w:eastAsia="en-IE"/>
              </w:rPr>
              <w:t>*</w:t>
            </w:r>
            <w:r w:rsidRPr="008864A2">
              <w:rPr>
                <w:rFonts w:eastAsia="Times New Roman" w:cs="Times New Roman"/>
                <w:lang w:eastAsia="en-IE"/>
              </w:rPr>
              <w:t xml:space="preserve"> </w:t>
            </w:r>
          </w:p>
        </w:tc>
        <w:tc>
          <w:tcPr>
            <w:tcW w:w="4338" w:type="dxa"/>
            <w:tcBorders>
              <w:top w:val="nil"/>
              <w:left w:val="nil"/>
              <w:bottom w:val="single" w:sz="4" w:space="0" w:color="auto"/>
              <w:right w:val="single" w:sz="4" w:space="0" w:color="auto"/>
            </w:tcBorders>
            <w:shd w:val="clear" w:color="auto" w:fill="auto"/>
            <w:hideMark/>
          </w:tcPr>
          <w:p w:rsidR="002A4048" w:rsidRPr="008864A2" w:rsidRDefault="00AB3462" w:rsidP="00AB3462">
            <w:pPr>
              <w:rPr>
                <w:rFonts w:eastAsia="Times New Roman" w:cs="Times New Roman"/>
                <w:lang w:eastAsia="en-IE"/>
              </w:rPr>
            </w:pPr>
            <w:r>
              <w:rPr>
                <w:rFonts w:eastAsia="Times New Roman" w:cs="Times New Roman"/>
                <w:lang w:eastAsia="en-IE"/>
              </w:rPr>
              <w:t>R</w:t>
            </w:r>
            <w:r w:rsidR="008C0A91">
              <w:rPr>
                <w:rFonts w:eastAsia="Times New Roman" w:cs="Times New Roman"/>
                <w:lang w:eastAsia="en-IE"/>
              </w:rPr>
              <w:t>esearcher 30</w:t>
            </w:r>
            <w:r w:rsidR="002A4048" w:rsidRPr="008864A2">
              <w:rPr>
                <w:rFonts w:eastAsia="Times New Roman" w:cs="Times New Roman"/>
                <w:lang w:eastAsia="en-IE"/>
              </w:rPr>
              <w:t xml:space="preserve"> days </w:t>
            </w:r>
            <w:r>
              <w:rPr>
                <w:rFonts w:eastAsia="Times New Roman" w:cs="Times New Roman"/>
                <w:lang w:eastAsia="en-IE"/>
              </w:rPr>
              <w:t>x €</w:t>
            </w:r>
            <w:r w:rsidR="002A4048" w:rsidRPr="008864A2">
              <w:rPr>
                <w:rFonts w:eastAsia="Times New Roman" w:cs="Times New Roman"/>
                <w:lang w:eastAsia="en-IE"/>
              </w:rPr>
              <w:t>241</w:t>
            </w:r>
          </w:p>
        </w:tc>
        <w:tc>
          <w:tcPr>
            <w:tcW w:w="1615" w:type="dxa"/>
            <w:tcBorders>
              <w:top w:val="nil"/>
              <w:left w:val="nil"/>
              <w:bottom w:val="single" w:sz="4" w:space="0" w:color="auto"/>
              <w:right w:val="single" w:sz="4" w:space="0" w:color="auto"/>
            </w:tcBorders>
            <w:shd w:val="clear" w:color="auto" w:fill="auto"/>
            <w:noWrap/>
            <w:hideMark/>
          </w:tcPr>
          <w:p w:rsidR="002A4048" w:rsidRPr="008864A2" w:rsidRDefault="008C0A91" w:rsidP="008864A2">
            <w:pPr>
              <w:rPr>
                <w:rFonts w:eastAsia="Times New Roman" w:cs="Times New Roman"/>
                <w:lang w:eastAsia="en-IE"/>
              </w:rPr>
            </w:pPr>
            <w:r>
              <w:rPr>
                <w:rFonts w:eastAsia="Times New Roman" w:cs="Times New Roman"/>
                <w:lang w:eastAsia="en-IE"/>
              </w:rPr>
              <w:t>€7</w:t>
            </w:r>
            <w:r w:rsidR="006E1829">
              <w:rPr>
                <w:rFonts w:eastAsia="Times New Roman" w:cs="Times New Roman"/>
                <w:lang w:eastAsia="en-IE"/>
              </w:rPr>
              <w:t>,</w:t>
            </w:r>
            <w:r>
              <w:rPr>
                <w:rFonts w:eastAsia="Times New Roman" w:cs="Times New Roman"/>
                <w:lang w:eastAsia="en-IE"/>
              </w:rPr>
              <w:t>230</w:t>
            </w:r>
            <w:r w:rsidR="002A4048" w:rsidRPr="008864A2">
              <w:rPr>
                <w:rFonts w:eastAsia="Times New Roman" w:cs="Times New Roman"/>
                <w:lang w:eastAsia="en-IE"/>
              </w:rPr>
              <w:t>.00</w:t>
            </w:r>
          </w:p>
        </w:tc>
        <w:tc>
          <w:tcPr>
            <w:tcW w:w="1473"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€0.00</w:t>
            </w:r>
          </w:p>
        </w:tc>
      </w:tr>
      <w:tr w:rsidR="008864A2" w:rsidRPr="008864A2" w:rsidTr="00AB3462">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w:t>
            </w:r>
          </w:p>
        </w:tc>
        <w:tc>
          <w:tcPr>
            <w:tcW w:w="4338" w:type="dxa"/>
            <w:tcBorders>
              <w:top w:val="nil"/>
              <w:left w:val="nil"/>
              <w:bottom w:val="single" w:sz="4" w:space="0" w:color="auto"/>
              <w:right w:val="single" w:sz="4" w:space="0" w:color="auto"/>
            </w:tcBorders>
            <w:shd w:val="clear" w:color="auto" w:fill="auto"/>
            <w:hideMark/>
          </w:tcPr>
          <w:p w:rsidR="002A4048" w:rsidRPr="008864A2" w:rsidRDefault="008C0A91" w:rsidP="00AB3462">
            <w:pPr>
              <w:rPr>
                <w:rFonts w:eastAsia="Times New Roman" w:cs="Times New Roman"/>
                <w:lang w:eastAsia="en-IE"/>
              </w:rPr>
            </w:pPr>
            <w:r>
              <w:rPr>
                <w:rFonts w:eastAsia="Times New Roman" w:cs="Times New Roman"/>
                <w:lang w:eastAsia="en-IE"/>
              </w:rPr>
              <w:t>Web Dev 20</w:t>
            </w:r>
            <w:r w:rsidR="00AB3462">
              <w:rPr>
                <w:rFonts w:eastAsia="Times New Roman" w:cs="Times New Roman"/>
                <w:lang w:eastAsia="en-IE"/>
              </w:rPr>
              <w:t xml:space="preserve"> days x €</w:t>
            </w:r>
            <w:r w:rsidR="002A4048" w:rsidRPr="008864A2">
              <w:rPr>
                <w:rFonts w:eastAsia="Times New Roman" w:cs="Times New Roman"/>
                <w:lang w:eastAsia="en-IE"/>
              </w:rPr>
              <w:t>190</w:t>
            </w:r>
          </w:p>
        </w:tc>
        <w:tc>
          <w:tcPr>
            <w:tcW w:w="1615" w:type="dxa"/>
            <w:tcBorders>
              <w:top w:val="nil"/>
              <w:left w:val="nil"/>
              <w:bottom w:val="single" w:sz="4" w:space="0" w:color="auto"/>
              <w:right w:val="single" w:sz="4" w:space="0" w:color="auto"/>
            </w:tcBorders>
            <w:shd w:val="clear" w:color="auto" w:fill="auto"/>
            <w:noWrap/>
            <w:hideMark/>
          </w:tcPr>
          <w:p w:rsidR="002A4048" w:rsidRPr="008864A2" w:rsidRDefault="008C0A91" w:rsidP="008864A2">
            <w:pPr>
              <w:rPr>
                <w:rFonts w:eastAsia="Times New Roman" w:cs="Times New Roman"/>
                <w:lang w:eastAsia="en-IE"/>
              </w:rPr>
            </w:pPr>
            <w:r>
              <w:rPr>
                <w:rFonts w:eastAsia="Times New Roman" w:cs="Times New Roman"/>
                <w:lang w:eastAsia="en-IE"/>
              </w:rPr>
              <w:t>€3</w:t>
            </w:r>
            <w:r w:rsidR="006E1829">
              <w:rPr>
                <w:rFonts w:eastAsia="Times New Roman" w:cs="Times New Roman"/>
                <w:lang w:eastAsia="en-IE"/>
              </w:rPr>
              <w:t>,</w:t>
            </w:r>
            <w:r>
              <w:rPr>
                <w:rFonts w:eastAsia="Times New Roman" w:cs="Times New Roman"/>
                <w:lang w:eastAsia="en-IE"/>
              </w:rPr>
              <w:t>800</w:t>
            </w:r>
            <w:r w:rsidR="002A4048" w:rsidRPr="008864A2">
              <w:rPr>
                <w:rFonts w:eastAsia="Times New Roman" w:cs="Times New Roman"/>
                <w:lang w:eastAsia="en-IE"/>
              </w:rPr>
              <w:t>.00</w:t>
            </w:r>
          </w:p>
        </w:tc>
        <w:tc>
          <w:tcPr>
            <w:tcW w:w="1473"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€0.00</w:t>
            </w:r>
          </w:p>
        </w:tc>
      </w:tr>
      <w:tr w:rsidR="008864A2" w:rsidRPr="008864A2" w:rsidTr="00AB3462">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lastRenderedPageBreak/>
              <w:t>Multiplier Events</w:t>
            </w:r>
            <w:r w:rsidR="00AB3462" w:rsidRPr="008864A2">
              <w:rPr>
                <w:rFonts w:eastAsia="Times New Roman" w:cs="Times New Roman"/>
                <w:lang w:eastAsia="en-IE"/>
              </w:rPr>
              <w:t>*</w:t>
            </w:r>
          </w:p>
        </w:tc>
        <w:tc>
          <w:tcPr>
            <w:tcW w:w="4338"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International Launch for 100 IE 50  </w:t>
            </w:r>
          </w:p>
        </w:tc>
        <w:tc>
          <w:tcPr>
            <w:tcW w:w="1615"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€5,000.00</w:t>
            </w:r>
          </w:p>
        </w:tc>
        <w:tc>
          <w:tcPr>
            <w:tcW w:w="1473" w:type="dxa"/>
            <w:tcBorders>
              <w:top w:val="nil"/>
              <w:left w:val="nil"/>
              <w:bottom w:val="single" w:sz="4" w:space="0" w:color="auto"/>
              <w:right w:val="single" w:sz="4" w:space="0" w:color="auto"/>
            </w:tcBorders>
            <w:shd w:val="clear" w:color="auto" w:fill="auto"/>
            <w:noWrap/>
            <w:hideMark/>
          </w:tcPr>
          <w:p w:rsidR="002A4048" w:rsidRPr="008864A2" w:rsidRDefault="008C0A91" w:rsidP="008864A2">
            <w:pPr>
              <w:rPr>
                <w:rFonts w:eastAsia="Times New Roman" w:cs="Times New Roman"/>
                <w:lang w:eastAsia="en-IE"/>
              </w:rPr>
            </w:pPr>
            <w:r w:rsidRPr="008864A2">
              <w:rPr>
                <w:rFonts w:eastAsia="Times New Roman" w:cs="Times New Roman"/>
                <w:lang w:eastAsia="en-IE"/>
              </w:rPr>
              <w:t>€0.00</w:t>
            </w:r>
          </w:p>
        </w:tc>
      </w:tr>
      <w:tr w:rsidR="008864A2" w:rsidRPr="008864A2" w:rsidTr="00AB3462">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Exceptional costs</w:t>
            </w:r>
          </w:p>
        </w:tc>
        <w:tc>
          <w:tcPr>
            <w:tcW w:w="4338" w:type="dxa"/>
            <w:tcBorders>
              <w:top w:val="nil"/>
              <w:left w:val="nil"/>
              <w:bottom w:val="single" w:sz="4" w:space="0" w:color="auto"/>
              <w:right w:val="single" w:sz="4" w:space="0" w:color="auto"/>
            </w:tcBorders>
            <w:shd w:val="clear" w:color="auto" w:fill="auto"/>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 </w:t>
            </w:r>
          </w:p>
        </w:tc>
        <w:tc>
          <w:tcPr>
            <w:tcW w:w="1615"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 €0.00</w:t>
            </w:r>
          </w:p>
        </w:tc>
        <w:tc>
          <w:tcPr>
            <w:tcW w:w="1473"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€0.00</w:t>
            </w:r>
          </w:p>
        </w:tc>
      </w:tr>
      <w:tr w:rsidR="008864A2" w:rsidRPr="008864A2" w:rsidTr="00AB3462">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Special needs support</w:t>
            </w:r>
          </w:p>
        </w:tc>
        <w:tc>
          <w:tcPr>
            <w:tcW w:w="4338" w:type="dxa"/>
            <w:tcBorders>
              <w:top w:val="nil"/>
              <w:left w:val="nil"/>
              <w:bottom w:val="single" w:sz="4" w:space="0" w:color="auto"/>
              <w:right w:val="single" w:sz="4" w:space="0" w:color="auto"/>
            </w:tcBorders>
            <w:shd w:val="clear" w:color="auto" w:fill="auto"/>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w:t>
            </w:r>
          </w:p>
        </w:tc>
        <w:tc>
          <w:tcPr>
            <w:tcW w:w="1615"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 €0.00</w:t>
            </w:r>
          </w:p>
        </w:tc>
        <w:tc>
          <w:tcPr>
            <w:tcW w:w="1473"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€0.00</w:t>
            </w:r>
          </w:p>
        </w:tc>
      </w:tr>
      <w:tr w:rsidR="008864A2" w:rsidRPr="008864A2" w:rsidTr="00AB3462">
        <w:trPr>
          <w:trHeight w:val="300"/>
        </w:trPr>
        <w:tc>
          <w:tcPr>
            <w:tcW w:w="2000" w:type="dxa"/>
            <w:tcBorders>
              <w:top w:val="nil"/>
              <w:left w:val="single" w:sz="4" w:space="0" w:color="auto"/>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 </w:t>
            </w:r>
          </w:p>
        </w:tc>
        <w:tc>
          <w:tcPr>
            <w:tcW w:w="4338" w:type="dxa"/>
            <w:tcBorders>
              <w:top w:val="nil"/>
              <w:left w:val="nil"/>
              <w:bottom w:val="single" w:sz="4" w:space="0" w:color="auto"/>
              <w:right w:val="single" w:sz="4" w:space="0" w:color="auto"/>
            </w:tcBorders>
            <w:shd w:val="clear" w:color="auto" w:fill="auto"/>
            <w:noWrap/>
            <w:hideMark/>
          </w:tcPr>
          <w:p w:rsidR="002A4048" w:rsidRPr="008864A2" w:rsidRDefault="00AB3462" w:rsidP="008864A2">
            <w:pPr>
              <w:rPr>
                <w:rFonts w:eastAsia="Times New Roman" w:cs="Times New Roman"/>
                <w:lang w:eastAsia="en-IE"/>
              </w:rPr>
            </w:pPr>
            <w:r>
              <w:rPr>
                <w:rFonts w:eastAsia="Times New Roman" w:cs="Times New Roman"/>
                <w:lang w:eastAsia="en-IE"/>
              </w:rPr>
              <w:t>Sub-totals</w:t>
            </w:r>
          </w:p>
        </w:tc>
        <w:tc>
          <w:tcPr>
            <w:tcW w:w="1615" w:type="dxa"/>
            <w:tcBorders>
              <w:top w:val="nil"/>
              <w:left w:val="nil"/>
              <w:bottom w:val="single" w:sz="4" w:space="0" w:color="auto"/>
              <w:right w:val="single" w:sz="4" w:space="0" w:color="auto"/>
            </w:tcBorders>
            <w:shd w:val="clear" w:color="auto" w:fill="auto"/>
            <w:noWrap/>
            <w:hideMark/>
          </w:tcPr>
          <w:p w:rsidR="002A4048" w:rsidRPr="008864A2" w:rsidRDefault="002A4048" w:rsidP="008C0A91">
            <w:pPr>
              <w:rPr>
                <w:rFonts w:eastAsia="Times New Roman" w:cs="Times New Roman"/>
                <w:lang w:eastAsia="en-IE"/>
              </w:rPr>
            </w:pPr>
            <w:r w:rsidRPr="008864A2">
              <w:rPr>
                <w:rFonts w:eastAsia="Times New Roman" w:cs="Times New Roman"/>
                <w:lang w:eastAsia="en-IE"/>
              </w:rPr>
              <w:t>€</w:t>
            </w:r>
            <w:r w:rsidR="008C0A91">
              <w:rPr>
                <w:rFonts w:eastAsia="Times New Roman" w:cs="Times New Roman"/>
                <w:lang w:eastAsia="en-IE"/>
              </w:rPr>
              <w:t>60</w:t>
            </w:r>
            <w:r w:rsidR="006E1829">
              <w:rPr>
                <w:rFonts w:eastAsia="Times New Roman" w:cs="Times New Roman"/>
                <w:lang w:eastAsia="en-IE"/>
              </w:rPr>
              <w:t>,</w:t>
            </w:r>
            <w:r w:rsidR="008C0A91">
              <w:rPr>
                <w:rFonts w:eastAsia="Times New Roman" w:cs="Times New Roman"/>
                <w:lang w:eastAsia="en-IE"/>
              </w:rPr>
              <w:t>480.00</w:t>
            </w:r>
          </w:p>
        </w:tc>
        <w:tc>
          <w:tcPr>
            <w:tcW w:w="1473" w:type="dxa"/>
            <w:tcBorders>
              <w:top w:val="nil"/>
              <w:left w:val="nil"/>
              <w:bottom w:val="single" w:sz="4" w:space="0" w:color="auto"/>
              <w:right w:val="single" w:sz="4" w:space="0" w:color="auto"/>
            </w:tcBorders>
            <w:shd w:val="clear" w:color="auto" w:fill="auto"/>
            <w:noWrap/>
            <w:hideMark/>
          </w:tcPr>
          <w:p w:rsidR="002A4048" w:rsidRPr="008864A2" w:rsidRDefault="008C0A91" w:rsidP="008864A2">
            <w:pPr>
              <w:rPr>
                <w:rFonts w:eastAsia="Times New Roman" w:cs="Times New Roman"/>
                <w:lang w:eastAsia="en-IE"/>
              </w:rPr>
            </w:pPr>
            <w:r>
              <w:rPr>
                <w:rFonts w:eastAsia="Times New Roman" w:cs="Times New Roman"/>
                <w:lang w:eastAsia="en-IE"/>
              </w:rPr>
              <w:t>€3</w:t>
            </w:r>
            <w:r w:rsidR="002A4048" w:rsidRPr="008864A2">
              <w:rPr>
                <w:rFonts w:eastAsia="Times New Roman" w:cs="Times New Roman"/>
                <w:lang w:eastAsia="en-IE"/>
              </w:rPr>
              <w:t>0,000.00</w:t>
            </w:r>
          </w:p>
        </w:tc>
      </w:tr>
      <w:tr w:rsidR="00AB3462" w:rsidRPr="008864A2" w:rsidTr="003002F0">
        <w:trPr>
          <w:trHeight w:val="300"/>
        </w:trPr>
        <w:tc>
          <w:tcPr>
            <w:tcW w:w="6338" w:type="dxa"/>
            <w:gridSpan w:val="2"/>
            <w:tcBorders>
              <w:top w:val="nil"/>
              <w:left w:val="single" w:sz="4" w:space="0" w:color="auto"/>
              <w:bottom w:val="single" w:sz="4" w:space="0" w:color="auto"/>
              <w:right w:val="single" w:sz="4" w:space="0" w:color="auto"/>
            </w:tcBorders>
            <w:shd w:val="clear" w:color="auto" w:fill="auto"/>
            <w:noWrap/>
            <w:hideMark/>
          </w:tcPr>
          <w:p w:rsidR="00AB3462" w:rsidRPr="008864A2" w:rsidRDefault="00AB3462" w:rsidP="00AB3462">
            <w:pPr>
              <w:rPr>
                <w:rFonts w:eastAsia="Times New Roman" w:cs="Times New Roman"/>
                <w:lang w:eastAsia="en-IE"/>
              </w:rPr>
            </w:pPr>
            <w:r w:rsidRPr="008864A2">
              <w:rPr>
                <w:rFonts w:eastAsia="Times New Roman" w:cs="Times New Roman"/>
                <w:lang w:eastAsia="en-IE"/>
              </w:rPr>
              <w:t> </w:t>
            </w:r>
            <w:r w:rsidRPr="000D24C5">
              <w:rPr>
                <w:b/>
              </w:rPr>
              <w:t>TOTAL POSSIBLE GRANT REQUEST</w:t>
            </w:r>
            <w:r w:rsidRPr="000D24C5">
              <w:rPr>
                <w:b/>
              </w:rPr>
              <w:tab/>
            </w:r>
            <w:r w:rsidRPr="000D24C5">
              <w:rPr>
                <w:b/>
              </w:rPr>
              <w:tab/>
            </w:r>
            <w:r w:rsidRPr="008864A2">
              <w:rPr>
                <w:rFonts w:eastAsia="Times New Roman" w:cs="Times New Roman"/>
                <w:lang w:eastAsia="en-IE"/>
              </w:rPr>
              <w:t xml:space="preserve"> </w:t>
            </w:r>
          </w:p>
        </w:tc>
        <w:tc>
          <w:tcPr>
            <w:tcW w:w="3088" w:type="dxa"/>
            <w:gridSpan w:val="2"/>
            <w:tcBorders>
              <w:top w:val="nil"/>
              <w:left w:val="nil"/>
              <w:bottom w:val="single" w:sz="4" w:space="0" w:color="auto"/>
              <w:right w:val="single" w:sz="4" w:space="0" w:color="auto"/>
            </w:tcBorders>
            <w:shd w:val="clear" w:color="auto" w:fill="auto"/>
            <w:noWrap/>
            <w:hideMark/>
          </w:tcPr>
          <w:p w:rsidR="00AB3462" w:rsidRPr="008864A2" w:rsidRDefault="008C0A91" w:rsidP="00AB3462">
            <w:pPr>
              <w:rPr>
                <w:rFonts w:eastAsia="Times New Roman" w:cs="Times New Roman"/>
                <w:lang w:eastAsia="en-IE"/>
              </w:rPr>
            </w:pPr>
            <w:r>
              <w:rPr>
                <w:rFonts w:eastAsia="Times New Roman" w:cs="Times New Roman"/>
                <w:b/>
                <w:lang w:eastAsia="en-IE"/>
              </w:rPr>
              <w:t>€90,480</w:t>
            </w:r>
            <w:r w:rsidR="00AB3462" w:rsidRPr="00AB3462">
              <w:rPr>
                <w:rFonts w:eastAsia="Times New Roman" w:cs="Times New Roman"/>
                <w:b/>
                <w:lang w:eastAsia="en-IE"/>
              </w:rPr>
              <w:t>.00</w:t>
            </w:r>
            <w:r w:rsidR="00AB3462" w:rsidRPr="008864A2">
              <w:rPr>
                <w:rFonts w:eastAsia="Times New Roman" w:cs="Times New Roman"/>
                <w:lang w:eastAsia="en-IE"/>
              </w:rPr>
              <w:t> </w:t>
            </w:r>
          </w:p>
        </w:tc>
      </w:tr>
    </w:tbl>
    <w:p w:rsidR="002A4048" w:rsidRPr="00AB3462" w:rsidRDefault="002A4048" w:rsidP="00000B74">
      <w:pPr>
        <w:jc w:val="both"/>
      </w:pPr>
      <w:r w:rsidRPr="00AB3462">
        <w:t>*</w:t>
      </w:r>
      <w:r w:rsidR="00AB3462">
        <w:t xml:space="preserve"> I</w:t>
      </w:r>
      <w:r w:rsidRPr="00AB3462">
        <w:t>ntellectual outputs and multiplier event</w:t>
      </w:r>
      <w:r w:rsidR="00AB3462">
        <w:t>s</w:t>
      </w:r>
      <w:r w:rsidRPr="00AB3462">
        <w:t xml:space="preserve"> must reflect tight qualitative criteria and will not always be</w:t>
      </w:r>
      <w:r w:rsidR="00AB3462">
        <w:t xml:space="preserve"> granted. They are i</w:t>
      </w:r>
      <w:r w:rsidRPr="00AB3462">
        <w:t>ntended mostly to support large</w:t>
      </w:r>
      <w:r w:rsidR="00AB3462">
        <w:t>-</w:t>
      </w:r>
      <w:r w:rsidRPr="00AB3462">
        <w:t>scale strategic partnerships which plan to result in very clear and high-quality outputs.</w:t>
      </w:r>
    </w:p>
    <w:p w:rsidR="002A4048" w:rsidRPr="008864A2" w:rsidRDefault="00AB3462" w:rsidP="00000B74">
      <w:pPr>
        <w:pStyle w:val="Heading3"/>
        <w:jc w:val="both"/>
      </w:pPr>
      <w:bookmarkStart w:id="90" w:name="_Toc379297770"/>
      <w:bookmarkStart w:id="91" w:name="_Toc444606368"/>
      <w:r>
        <w:t>Notes</w:t>
      </w:r>
      <w:bookmarkEnd w:id="90"/>
      <w:bookmarkEnd w:id="91"/>
    </w:p>
    <w:p w:rsidR="002A4048" w:rsidRPr="008864A2" w:rsidRDefault="002A4048" w:rsidP="00000B74">
      <w:pPr>
        <w:jc w:val="both"/>
      </w:pPr>
      <w:r w:rsidRPr="008864A2">
        <w:t>Cross</w:t>
      </w:r>
      <w:r w:rsidR="00AB3462">
        <w:t>-s</w:t>
      </w:r>
      <w:r w:rsidRPr="008864A2">
        <w:t xml:space="preserve">ectoral Strategic </w:t>
      </w:r>
      <w:r w:rsidR="00A47681">
        <w:t>P</w:t>
      </w:r>
      <w:r w:rsidR="00A47681" w:rsidRPr="008864A2">
        <w:t xml:space="preserve">artnerships </w:t>
      </w:r>
      <w:r w:rsidRPr="008864A2">
        <w:t xml:space="preserve">which have a primary and specific output in the Youth </w:t>
      </w:r>
      <w:r w:rsidR="006E1829">
        <w:t>f</w:t>
      </w:r>
      <w:r w:rsidRPr="008864A2">
        <w:t>ield may be applied</w:t>
      </w:r>
      <w:r w:rsidR="00AB3462">
        <w:t xml:space="preserve"> for</w:t>
      </w:r>
      <w:r w:rsidRPr="008864A2">
        <w:t xml:space="preserve"> through </w:t>
      </w:r>
      <w:r w:rsidR="00A47681">
        <w:t>Erasmus+</w:t>
      </w:r>
      <w:r w:rsidRPr="008864A2">
        <w:t xml:space="preserve"> Youth in Action</w:t>
      </w:r>
      <w:r w:rsidR="00AB3462">
        <w:t xml:space="preserve">. Otherwise, </w:t>
      </w:r>
      <w:r w:rsidRPr="008864A2">
        <w:t>they should be submitted through the E</w:t>
      </w:r>
      <w:r w:rsidR="00AB3462">
        <w:t>ducation and/or Training fields.</w:t>
      </w:r>
    </w:p>
    <w:p w:rsidR="002A4048" w:rsidRDefault="002A4048" w:rsidP="00000B74">
      <w:pPr>
        <w:jc w:val="both"/>
      </w:pPr>
      <w:r w:rsidRPr="008864A2">
        <w:t>K</w:t>
      </w:r>
      <w:r w:rsidR="00AB3462">
        <w:t xml:space="preserve">ey </w:t>
      </w:r>
      <w:r w:rsidRPr="008864A2">
        <w:t>A</w:t>
      </w:r>
      <w:r w:rsidR="00AB3462">
        <w:t>ction 2 also supports Capacity B</w:t>
      </w:r>
      <w:r w:rsidR="006E1829">
        <w:t>uilding in the f</w:t>
      </w:r>
      <w:r w:rsidRPr="008864A2">
        <w:t>ield of Youth</w:t>
      </w:r>
      <w:r w:rsidR="006E1829">
        <w:t>. T</w:t>
      </w:r>
      <w:r w:rsidRPr="008864A2">
        <w:t xml:space="preserve">hese activities are supported at a centralised level by the Executive Agency </w:t>
      </w:r>
      <w:hyperlink r:id="rId14" w:history="1">
        <w:r w:rsidR="00AB3462" w:rsidRPr="00A60EFE">
          <w:rPr>
            <w:rStyle w:val="Hyperlink"/>
          </w:rPr>
          <w:t>http://</w:t>
        </w:r>
        <w:proofErr w:type="spellStart"/>
        <w:r w:rsidR="00AB3462" w:rsidRPr="00A60EFE">
          <w:rPr>
            <w:rStyle w:val="Hyperlink"/>
          </w:rPr>
          <w:t>eacea.ec.europa.eu</w:t>
        </w:r>
        <w:proofErr w:type="spellEnd"/>
        <w:r w:rsidR="00AB3462" w:rsidRPr="00A60EFE">
          <w:rPr>
            <w:rStyle w:val="Hyperlink"/>
          </w:rPr>
          <w:t>/</w:t>
        </w:r>
        <w:proofErr w:type="spellStart"/>
        <w:r w:rsidR="00AB3462" w:rsidRPr="00A60EFE">
          <w:rPr>
            <w:rStyle w:val="Hyperlink"/>
          </w:rPr>
          <w:t>erasmus-plus_en</w:t>
        </w:r>
        <w:proofErr w:type="spellEnd"/>
      </w:hyperlink>
      <w:r w:rsidR="006E1829">
        <w:rPr>
          <w:rStyle w:val="Hyperlink"/>
        </w:rPr>
        <w:t xml:space="preserve">. </w:t>
      </w:r>
    </w:p>
    <w:p w:rsidR="002A4048" w:rsidRPr="008864A2" w:rsidRDefault="00AB3462" w:rsidP="003002F0">
      <w:pPr>
        <w:pStyle w:val="Heading2"/>
      </w:pPr>
      <w:bookmarkStart w:id="92" w:name="_Toc444606369"/>
      <w:r>
        <w:t>Transnational Youth Initiatives</w:t>
      </w:r>
      <w:bookmarkEnd w:id="92"/>
    </w:p>
    <w:p w:rsidR="002A4048" w:rsidRPr="008864A2" w:rsidRDefault="006E1829" w:rsidP="00000B74">
      <w:pPr>
        <w:jc w:val="both"/>
        <w:rPr>
          <w:rFonts w:eastAsia="Times New Roman" w:cs="Times New Roman"/>
          <w:shd w:val="clear" w:color="auto" w:fill="FAFAFA"/>
          <w:lang w:eastAsia="en-IE"/>
        </w:rPr>
      </w:pPr>
      <w:r>
        <w:t>Strategic P</w:t>
      </w:r>
      <w:r w:rsidR="002A4048" w:rsidRPr="008864A2">
        <w:t>artnerships include the opportunity for young people to develop Transnational Youth Initiative</w:t>
      </w:r>
      <w:r w:rsidR="00AB3462">
        <w:t xml:space="preserve"> activities (or Youth Democracy-type a</w:t>
      </w:r>
      <w:r w:rsidR="002A4048" w:rsidRPr="008864A2">
        <w:t>ctivit</w:t>
      </w:r>
      <w:r w:rsidR="00AB3462">
        <w:t>ies</w:t>
      </w:r>
      <w:r w:rsidR="002A4048" w:rsidRPr="008864A2">
        <w:t>)</w:t>
      </w:r>
      <w:r w:rsidR="00AB3462">
        <w:t>.</w:t>
      </w:r>
      <w:r w:rsidR="002A4048" w:rsidRPr="008864A2">
        <w:t xml:space="preserve"> T</w:t>
      </w:r>
      <w:r w:rsidR="00AB3462">
        <w:t xml:space="preserve">ransnational Youth Initiatives are a type of Strategic Partnership </w:t>
      </w:r>
      <w:r w:rsidR="002A4048" w:rsidRPr="008864A2">
        <w:t>project which reflect</w:t>
      </w:r>
      <w:r w:rsidR="00AB3462">
        <w:t>s</w:t>
      </w:r>
      <w:r w:rsidR="002A4048" w:rsidRPr="008864A2">
        <w:t xml:space="preserve"> the interests of the young people in each </w:t>
      </w:r>
      <w:r w:rsidR="00AB3462">
        <w:t>partner organisation. T</w:t>
      </w:r>
      <w:r w:rsidR="002A4048" w:rsidRPr="008864A2">
        <w:t xml:space="preserve">he project should be innovative and support sharing of experiences, development and implementation of a project which is set up, run and managed by the young people.  </w:t>
      </w:r>
      <w:r w:rsidR="002A4048" w:rsidRPr="008864A2">
        <w:rPr>
          <w:rFonts w:eastAsia="Times New Roman" w:cs="Times New Roman"/>
          <w:shd w:val="clear" w:color="auto" w:fill="FAFAFA"/>
          <w:lang w:eastAsia="en-IE"/>
        </w:rPr>
        <w:t xml:space="preserve">Transnational </w:t>
      </w:r>
      <w:r>
        <w:rPr>
          <w:rFonts w:eastAsia="Times New Roman" w:cs="Times New Roman"/>
          <w:shd w:val="clear" w:color="auto" w:fill="FAFAFA"/>
          <w:lang w:eastAsia="en-IE"/>
        </w:rPr>
        <w:t>Youth I</w:t>
      </w:r>
      <w:r w:rsidR="002A4048" w:rsidRPr="008864A2">
        <w:rPr>
          <w:rFonts w:eastAsia="Times New Roman" w:cs="Times New Roman"/>
          <w:shd w:val="clear" w:color="auto" w:fill="FAFAFA"/>
          <w:lang w:eastAsia="en-IE"/>
        </w:rPr>
        <w:t xml:space="preserve">nitiatives should support the learning of the young people throughout the </w:t>
      </w:r>
      <w:r w:rsidR="00F1723A">
        <w:rPr>
          <w:rFonts w:eastAsia="Times New Roman" w:cs="Times New Roman"/>
          <w:shd w:val="clear" w:color="auto" w:fill="FAFAFA"/>
          <w:lang w:eastAsia="en-IE"/>
        </w:rPr>
        <w:t xml:space="preserve">stages </w:t>
      </w:r>
      <w:r w:rsidR="002A4048" w:rsidRPr="008864A2">
        <w:rPr>
          <w:rFonts w:eastAsia="Times New Roman" w:cs="Times New Roman"/>
          <w:shd w:val="clear" w:color="auto" w:fill="FAFAFA"/>
          <w:lang w:eastAsia="en-IE"/>
        </w:rPr>
        <w:t xml:space="preserve">of the project and should create opportunities for improving the quality and relevance of learning and competence development of the young people, by working together to create new and innovative approaches, and by creating and promoting innovative practices.  </w:t>
      </w:r>
    </w:p>
    <w:p w:rsidR="002A4048" w:rsidRPr="008864A2" w:rsidRDefault="002A4048" w:rsidP="00000B74">
      <w:pPr>
        <w:jc w:val="both"/>
        <w:rPr>
          <w:rFonts w:eastAsia="Times New Roman" w:cs="Times New Roman"/>
          <w:lang w:eastAsia="en-IE"/>
        </w:rPr>
      </w:pPr>
      <w:r w:rsidRPr="008864A2">
        <w:rPr>
          <w:rFonts w:eastAsia="Times New Roman" w:cs="Times New Roman"/>
          <w:lang w:eastAsia="en-IE"/>
        </w:rPr>
        <w:t xml:space="preserve">A </w:t>
      </w:r>
      <w:r w:rsidRPr="008864A2">
        <w:t xml:space="preserve">Transnational Youth Initiative </w:t>
      </w:r>
      <w:r w:rsidRPr="008864A2">
        <w:rPr>
          <w:rFonts w:eastAsia="Times New Roman" w:cs="Times New Roman"/>
          <w:lang w:eastAsia="en-IE"/>
        </w:rPr>
        <w:t>can be a reasonably simple cooperation project between small organisations or informal groups aimed at developing and exchang</w:t>
      </w:r>
      <w:r w:rsidR="006E1829">
        <w:rPr>
          <w:rFonts w:eastAsia="Times New Roman" w:cs="Times New Roman"/>
          <w:lang w:eastAsia="en-IE"/>
        </w:rPr>
        <w:t>ing innovative practice. These p</w:t>
      </w:r>
      <w:r w:rsidRPr="008864A2">
        <w:rPr>
          <w:rFonts w:eastAsia="Times New Roman" w:cs="Times New Roman"/>
          <w:lang w:eastAsia="en-IE"/>
        </w:rPr>
        <w:t xml:space="preserve">rojects </w:t>
      </w:r>
      <w:r w:rsidRPr="008864A2">
        <w:rPr>
          <w:rFonts w:eastAsia="Times New Roman" w:cs="Times New Roman"/>
          <w:shd w:val="clear" w:color="auto" w:fill="FAFAFA"/>
          <w:lang w:eastAsia="en-IE"/>
        </w:rPr>
        <w:t>may include </w:t>
      </w:r>
      <w:r w:rsidRPr="00F1723A">
        <w:rPr>
          <w:rFonts w:eastAsia="Times New Roman" w:cs="Times New Roman"/>
          <w:iCs/>
          <w:shd w:val="clear" w:color="auto" w:fill="FAFAFA"/>
          <w:lang w:eastAsia="en-IE"/>
        </w:rPr>
        <w:t>transnational mobility</w:t>
      </w:r>
      <w:r w:rsidR="00F1723A" w:rsidRPr="00F1723A">
        <w:rPr>
          <w:rFonts w:eastAsia="Times New Roman" w:cs="Times New Roman"/>
          <w:shd w:val="clear" w:color="auto" w:fill="FAFAFA"/>
          <w:lang w:eastAsia="en-IE"/>
        </w:rPr>
        <w:t> </w:t>
      </w:r>
      <w:r w:rsidRPr="00F1723A">
        <w:rPr>
          <w:rFonts w:eastAsia="Times New Roman" w:cs="Times New Roman"/>
          <w:shd w:val="clear" w:color="auto" w:fill="FAFAFA"/>
          <w:lang w:eastAsia="en-IE"/>
        </w:rPr>
        <w:t>where</w:t>
      </w:r>
      <w:r w:rsidRPr="008864A2">
        <w:rPr>
          <w:rFonts w:eastAsia="Times New Roman" w:cs="Times New Roman"/>
          <w:shd w:val="clear" w:color="auto" w:fill="FAFAFA"/>
          <w:lang w:eastAsia="en-IE"/>
        </w:rPr>
        <w:t xml:space="preserve"> it is directly linked to achieving</w:t>
      </w:r>
      <w:r w:rsidR="00F1723A">
        <w:rPr>
          <w:rFonts w:eastAsia="Times New Roman" w:cs="Times New Roman"/>
          <w:shd w:val="clear" w:color="auto" w:fill="FAFAFA"/>
          <w:lang w:eastAsia="en-IE"/>
        </w:rPr>
        <w:t xml:space="preserve"> the objectives of the activity.</w:t>
      </w:r>
    </w:p>
    <w:p w:rsidR="00F1723A" w:rsidRPr="008864A2" w:rsidRDefault="00F1723A" w:rsidP="00000B74">
      <w:pPr>
        <w:pStyle w:val="Heading3"/>
        <w:jc w:val="both"/>
        <w:rPr>
          <w:rFonts w:eastAsia="Times New Roman" w:cs="Times New Roman"/>
          <w:lang w:eastAsia="en-IE"/>
        </w:rPr>
      </w:pPr>
      <w:bookmarkStart w:id="93" w:name="_Toc379297772"/>
      <w:bookmarkStart w:id="94" w:name="_Toc444606370"/>
      <w:r>
        <w:t xml:space="preserve">Who can participate in </w:t>
      </w:r>
      <w:r w:rsidR="000871AF">
        <w:t>a</w:t>
      </w:r>
      <w:r>
        <w:t xml:space="preserve"> </w:t>
      </w:r>
      <w:r w:rsidR="006E1829">
        <w:t>Transnational Youth Initiative p</w:t>
      </w:r>
      <w:r>
        <w:t>roject?</w:t>
      </w:r>
      <w:bookmarkEnd w:id="93"/>
      <w:bookmarkEnd w:id="94"/>
    </w:p>
    <w:p w:rsidR="002A4048" w:rsidRPr="00F1723A" w:rsidRDefault="002A4048" w:rsidP="00BC5DAF">
      <w:pPr>
        <w:pStyle w:val="ListParagraph"/>
        <w:numPr>
          <w:ilvl w:val="0"/>
          <w:numId w:val="16"/>
        </w:numPr>
        <w:jc w:val="both"/>
        <w:rPr>
          <w:rFonts w:eastAsia="Times New Roman" w:cs="Times New Roman"/>
          <w:lang w:eastAsia="en-IE"/>
        </w:rPr>
      </w:pPr>
      <w:r w:rsidRPr="00F1723A">
        <w:rPr>
          <w:rFonts w:eastAsia="Times New Roman" w:cs="Times New Roman"/>
          <w:lang w:eastAsia="en-IE"/>
        </w:rPr>
        <w:t>Each organisation must involve a min</w:t>
      </w:r>
      <w:r w:rsidR="00F1723A">
        <w:rPr>
          <w:rFonts w:eastAsia="Times New Roman" w:cs="Times New Roman"/>
          <w:lang w:eastAsia="en-IE"/>
        </w:rPr>
        <w:t>imum of</w:t>
      </w:r>
      <w:r w:rsidRPr="00F1723A">
        <w:rPr>
          <w:rFonts w:eastAsia="Times New Roman" w:cs="Times New Roman"/>
          <w:lang w:eastAsia="en-IE"/>
        </w:rPr>
        <w:t xml:space="preserve"> </w:t>
      </w:r>
      <w:r w:rsidR="006E1829">
        <w:rPr>
          <w:rFonts w:eastAsia="Times New Roman" w:cs="Times New Roman"/>
          <w:lang w:eastAsia="en-IE"/>
        </w:rPr>
        <w:t>four you</w:t>
      </w:r>
      <w:r w:rsidRPr="00F1723A">
        <w:rPr>
          <w:rFonts w:eastAsia="Times New Roman" w:cs="Times New Roman"/>
          <w:lang w:eastAsia="en-IE"/>
        </w:rPr>
        <w:t xml:space="preserve">ng </w:t>
      </w:r>
      <w:r w:rsidR="006E1829">
        <w:rPr>
          <w:rFonts w:eastAsia="Times New Roman" w:cs="Times New Roman"/>
          <w:lang w:eastAsia="en-IE"/>
        </w:rPr>
        <w:t>p</w:t>
      </w:r>
      <w:r w:rsidRPr="00F1723A">
        <w:rPr>
          <w:rFonts w:eastAsia="Times New Roman" w:cs="Times New Roman"/>
          <w:lang w:eastAsia="en-IE"/>
        </w:rPr>
        <w:t xml:space="preserve">eople aged 13-30 </w:t>
      </w:r>
    </w:p>
    <w:p w:rsidR="002A4048" w:rsidRPr="00F1723A" w:rsidRDefault="002A4048" w:rsidP="00BC5DAF">
      <w:pPr>
        <w:pStyle w:val="ListParagraph"/>
        <w:numPr>
          <w:ilvl w:val="0"/>
          <w:numId w:val="16"/>
        </w:numPr>
        <w:jc w:val="both"/>
        <w:rPr>
          <w:rFonts w:eastAsia="Times New Roman" w:cs="Times New Roman"/>
          <w:lang w:eastAsia="en-IE"/>
        </w:rPr>
      </w:pPr>
      <w:r w:rsidRPr="00F1723A">
        <w:rPr>
          <w:rFonts w:eastAsia="Times New Roman" w:cs="Times New Roman"/>
          <w:lang w:eastAsia="en-IE"/>
        </w:rPr>
        <w:t xml:space="preserve">Groups involving young people under 18 years MUST have a COACH </w:t>
      </w:r>
    </w:p>
    <w:p w:rsidR="002A4048" w:rsidRPr="00F1723A" w:rsidRDefault="002A4048" w:rsidP="00BC5DAF">
      <w:pPr>
        <w:pStyle w:val="ListParagraph"/>
        <w:numPr>
          <w:ilvl w:val="0"/>
          <w:numId w:val="16"/>
        </w:numPr>
        <w:jc w:val="both"/>
        <w:rPr>
          <w:rFonts w:eastAsia="Times New Roman" w:cs="Times New Roman"/>
          <w:lang w:eastAsia="en-IE"/>
        </w:rPr>
      </w:pPr>
      <w:r w:rsidRPr="008864A2">
        <w:t>A Transnational Youth Initiative must reflect</w:t>
      </w:r>
      <w:r w:rsidR="00F1723A">
        <w:t xml:space="preserve"> the</w:t>
      </w:r>
      <w:r w:rsidRPr="008864A2">
        <w:t xml:space="preserve"> full participation of the young people </w:t>
      </w:r>
      <w:r w:rsidR="00F1723A">
        <w:t>at all stages of the project</w:t>
      </w:r>
      <w:r w:rsidRPr="00F1723A">
        <w:rPr>
          <w:rFonts w:eastAsia="Times New Roman" w:cs="Times New Roman"/>
          <w:lang w:eastAsia="en-IE"/>
        </w:rPr>
        <w:t> </w:t>
      </w:r>
    </w:p>
    <w:p w:rsidR="002A4048" w:rsidRPr="00F1723A" w:rsidRDefault="002A4048" w:rsidP="00BC5DAF">
      <w:pPr>
        <w:pStyle w:val="ListParagraph"/>
        <w:numPr>
          <w:ilvl w:val="0"/>
          <w:numId w:val="16"/>
        </w:numPr>
        <w:jc w:val="both"/>
        <w:rPr>
          <w:rFonts w:eastAsia="Times New Roman" w:cs="Times New Roman"/>
          <w:lang w:eastAsia="en-IE"/>
        </w:rPr>
      </w:pPr>
      <w:r w:rsidRPr="00F1723A">
        <w:rPr>
          <w:rFonts w:eastAsia="Times New Roman" w:cs="Times New Roman"/>
          <w:lang w:eastAsia="en-IE"/>
        </w:rPr>
        <w:t xml:space="preserve">Applicant Organisations </w:t>
      </w:r>
      <w:r w:rsidR="00F1723A">
        <w:rPr>
          <w:rFonts w:eastAsia="Times New Roman" w:cs="Times New Roman"/>
          <w:lang w:eastAsia="en-IE"/>
        </w:rPr>
        <w:t xml:space="preserve">must be </w:t>
      </w:r>
      <w:r w:rsidRPr="00F1723A">
        <w:rPr>
          <w:rFonts w:eastAsia="Times New Roman" w:cs="Times New Roman"/>
          <w:lang w:eastAsia="en-IE"/>
        </w:rPr>
        <w:t xml:space="preserve">established in a Programme Country </w:t>
      </w:r>
    </w:p>
    <w:p w:rsidR="002A4048" w:rsidRPr="00F1723A" w:rsidRDefault="002A4048" w:rsidP="00BC5DAF">
      <w:pPr>
        <w:pStyle w:val="ListParagraph"/>
        <w:numPr>
          <w:ilvl w:val="0"/>
          <w:numId w:val="16"/>
        </w:numPr>
        <w:jc w:val="both"/>
        <w:rPr>
          <w:rFonts w:eastAsia="Times New Roman" w:cs="Times New Roman"/>
          <w:lang w:eastAsia="en-IE"/>
        </w:rPr>
      </w:pPr>
      <w:r w:rsidRPr="00F1723A">
        <w:rPr>
          <w:rFonts w:eastAsia="Times New Roman" w:cs="Times New Roman"/>
          <w:lang w:eastAsia="en-IE"/>
        </w:rPr>
        <w:t>Participating Organisations can b</w:t>
      </w:r>
      <w:r w:rsidR="00F1723A">
        <w:rPr>
          <w:rFonts w:eastAsia="Times New Roman" w:cs="Times New Roman"/>
          <w:lang w:eastAsia="en-IE"/>
        </w:rPr>
        <w:t>e established in any Programme C</w:t>
      </w:r>
      <w:r w:rsidRPr="00F1723A">
        <w:rPr>
          <w:rFonts w:eastAsia="Times New Roman" w:cs="Times New Roman"/>
          <w:lang w:eastAsia="en-IE"/>
        </w:rPr>
        <w:t>ountry</w:t>
      </w:r>
      <w:r w:rsidR="00F1723A">
        <w:rPr>
          <w:rFonts w:eastAsia="Times New Roman" w:cs="Times New Roman"/>
          <w:lang w:eastAsia="en-IE"/>
        </w:rPr>
        <w:t xml:space="preserve">. Organisations from Partner Countries may be involved as project partners provided that their participation can be shown to </w:t>
      </w:r>
      <w:r w:rsidRPr="00F1723A">
        <w:rPr>
          <w:rFonts w:eastAsia="Times New Roman" w:cs="Times New Roman"/>
          <w:lang w:eastAsia="en-IE"/>
        </w:rPr>
        <w:t>bring</w:t>
      </w:r>
      <w:r w:rsidR="00F1723A" w:rsidRPr="00F1723A">
        <w:rPr>
          <w:rFonts w:eastAsia="Times New Roman" w:cs="Times New Roman"/>
          <w:lang w:eastAsia="en-IE"/>
        </w:rPr>
        <w:t xml:space="preserve"> an essential added</w:t>
      </w:r>
      <w:r w:rsidR="00F1723A">
        <w:rPr>
          <w:rFonts w:eastAsia="Times New Roman" w:cs="Times New Roman"/>
          <w:lang w:eastAsia="en-IE"/>
        </w:rPr>
        <w:t>-</w:t>
      </w:r>
      <w:r w:rsidR="00F1723A" w:rsidRPr="00F1723A">
        <w:rPr>
          <w:rFonts w:eastAsia="Times New Roman" w:cs="Times New Roman"/>
          <w:lang w:eastAsia="en-IE"/>
        </w:rPr>
        <w:t>value to the project</w:t>
      </w:r>
      <w:r w:rsidR="00F1723A">
        <w:rPr>
          <w:rFonts w:eastAsia="Times New Roman" w:cs="Times New Roman"/>
          <w:i/>
          <w:lang w:eastAsia="en-IE"/>
        </w:rPr>
        <w:t xml:space="preserve"> </w:t>
      </w:r>
    </w:p>
    <w:p w:rsidR="00F1723A" w:rsidRPr="00F1723A" w:rsidRDefault="00F1723A" w:rsidP="00BC5DAF">
      <w:pPr>
        <w:pStyle w:val="ListParagraph"/>
        <w:numPr>
          <w:ilvl w:val="0"/>
          <w:numId w:val="16"/>
        </w:numPr>
        <w:jc w:val="both"/>
        <w:rPr>
          <w:rFonts w:eastAsia="Times New Roman" w:cs="Times New Roman"/>
          <w:lang w:eastAsia="en-IE"/>
        </w:rPr>
      </w:pPr>
      <w:r w:rsidRPr="00F1723A">
        <w:rPr>
          <w:rFonts w:eastAsia="Times New Roman" w:cs="Times New Roman"/>
          <w:lang w:eastAsia="en-IE"/>
        </w:rPr>
        <w:t xml:space="preserve">A </w:t>
      </w:r>
      <w:r w:rsidRPr="008864A2">
        <w:t xml:space="preserve">Transnational Youth Initiative </w:t>
      </w:r>
      <w:r w:rsidRPr="00F1723A">
        <w:rPr>
          <w:rFonts w:eastAsia="Times New Roman" w:cs="Times New Roman"/>
          <w:lang w:eastAsia="en-IE"/>
        </w:rPr>
        <w:t xml:space="preserve">in the </w:t>
      </w:r>
      <w:r w:rsidR="006E1829">
        <w:rPr>
          <w:rFonts w:eastAsia="Times New Roman" w:cs="Times New Roman"/>
          <w:lang w:eastAsia="en-IE"/>
        </w:rPr>
        <w:t>Y</w:t>
      </w:r>
      <w:r w:rsidRPr="00F1723A">
        <w:rPr>
          <w:rFonts w:eastAsia="Times New Roman" w:cs="Times New Roman"/>
          <w:lang w:eastAsia="en-IE"/>
        </w:rPr>
        <w:t xml:space="preserve">outh field should involve </w:t>
      </w:r>
      <w:r>
        <w:rPr>
          <w:rFonts w:eastAsia="Times New Roman" w:cs="Times New Roman"/>
          <w:lang w:eastAsia="en-IE"/>
        </w:rPr>
        <w:t xml:space="preserve">a </w:t>
      </w:r>
      <w:r w:rsidRPr="00F1723A">
        <w:rPr>
          <w:rFonts w:eastAsia="Times New Roman" w:cs="Times New Roman"/>
          <w:lang w:eastAsia="en-IE"/>
        </w:rPr>
        <w:t>min</w:t>
      </w:r>
      <w:r>
        <w:rPr>
          <w:rFonts w:eastAsia="Times New Roman" w:cs="Times New Roman"/>
          <w:lang w:eastAsia="en-IE"/>
        </w:rPr>
        <w:t>imum of</w:t>
      </w:r>
      <w:r w:rsidRPr="00F1723A">
        <w:rPr>
          <w:rFonts w:eastAsia="Times New Roman" w:cs="Times New Roman"/>
          <w:lang w:eastAsia="en-IE"/>
        </w:rPr>
        <w:t xml:space="preserve"> </w:t>
      </w:r>
      <w:r w:rsidR="006E1829">
        <w:rPr>
          <w:rFonts w:eastAsia="Times New Roman" w:cs="Times New Roman"/>
          <w:lang w:eastAsia="en-IE"/>
        </w:rPr>
        <w:t>two</w:t>
      </w:r>
      <w:r w:rsidRPr="00F1723A">
        <w:rPr>
          <w:rFonts w:eastAsia="Times New Roman" w:cs="Times New Roman"/>
          <w:lang w:eastAsia="en-IE"/>
        </w:rPr>
        <w:t xml:space="preserve"> organisations from </w:t>
      </w:r>
      <w:r w:rsidR="006E1829">
        <w:rPr>
          <w:rFonts w:eastAsia="Times New Roman" w:cs="Times New Roman"/>
          <w:lang w:eastAsia="en-IE"/>
        </w:rPr>
        <w:t>different P</w:t>
      </w:r>
      <w:r>
        <w:rPr>
          <w:rFonts w:eastAsia="Times New Roman" w:cs="Times New Roman"/>
          <w:lang w:eastAsia="en-IE"/>
        </w:rPr>
        <w:t>rogramme Countries</w:t>
      </w:r>
    </w:p>
    <w:p w:rsidR="00F1723A" w:rsidRDefault="002A4048" w:rsidP="00BC5DAF">
      <w:pPr>
        <w:pStyle w:val="ListParagraph"/>
        <w:numPr>
          <w:ilvl w:val="0"/>
          <w:numId w:val="16"/>
        </w:numPr>
        <w:jc w:val="both"/>
        <w:rPr>
          <w:rFonts w:eastAsia="Times New Roman" w:cs="Times New Roman"/>
          <w:lang w:eastAsia="en-IE"/>
        </w:rPr>
      </w:pPr>
      <w:r w:rsidRPr="00F1723A">
        <w:rPr>
          <w:rFonts w:eastAsia="Times New Roman" w:cs="Times New Roman"/>
          <w:lang w:eastAsia="en-IE"/>
        </w:rPr>
        <w:t>Non-profit organisations</w:t>
      </w:r>
      <w:r w:rsidR="006E1829">
        <w:rPr>
          <w:rFonts w:eastAsia="Times New Roman" w:cs="Times New Roman"/>
          <w:lang w:eastAsia="en-IE"/>
        </w:rPr>
        <w:t>, youth associations or NGO's, p</w:t>
      </w:r>
      <w:r w:rsidRPr="00F1723A">
        <w:rPr>
          <w:rFonts w:eastAsia="Times New Roman" w:cs="Times New Roman"/>
          <w:lang w:eastAsia="en-IE"/>
        </w:rPr>
        <w:t xml:space="preserve">ublic </w:t>
      </w:r>
      <w:r w:rsidR="006E1829">
        <w:rPr>
          <w:rFonts w:eastAsia="Times New Roman" w:cs="Times New Roman"/>
          <w:lang w:eastAsia="en-IE"/>
        </w:rPr>
        <w:t>b</w:t>
      </w:r>
      <w:r w:rsidRPr="00F1723A">
        <w:rPr>
          <w:rFonts w:eastAsia="Times New Roman" w:cs="Times New Roman"/>
          <w:lang w:eastAsia="en-IE"/>
        </w:rPr>
        <w:t xml:space="preserve">odies, </w:t>
      </w:r>
      <w:r w:rsidR="006E1829">
        <w:rPr>
          <w:rFonts w:eastAsia="Times New Roman" w:cs="Times New Roman"/>
          <w:lang w:eastAsia="en-IE"/>
        </w:rPr>
        <w:t>e</w:t>
      </w:r>
      <w:r w:rsidR="00F1723A">
        <w:rPr>
          <w:rFonts w:eastAsia="Times New Roman" w:cs="Times New Roman"/>
          <w:lang w:eastAsia="en-IE"/>
        </w:rPr>
        <w:t xml:space="preserve">nterprises active in the area of </w:t>
      </w:r>
      <w:r w:rsidRPr="00F1723A">
        <w:rPr>
          <w:rFonts w:eastAsia="Times New Roman" w:cs="Times New Roman"/>
          <w:lang w:eastAsia="en-IE"/>
        </w:rPr>
        <w:t>Corp</w:t>
      </w:r>
      <w:r w:rsidR="006E1829">
        <w:rPr>
          <w:rFonts w:eastAsia="Times New Roman" w:cs="Times New Roman"/>
          <w:lang w:eastAsia="en-IE"/>
        </w:rPr>
        <w:t>orate Social Responsibility or i</w:t>
      </w:r>
      <w:r w:rsidRPr="00F1723A">
        <w:rPr>
          <w:rFonts w:eastAsia="Times New Roman" w:cs="Times New Roman"/>
          <w:lang w:eastAsia="en-IE"/>
        </w:rPr>
        <w:t>nformal groups of young people</w:t>
      </w:r>
      <w:r w:rsidR="00F1723A">
        <w:rPr>
          <w:rFonts w:eastAsia="Times New Roman" w:cs="Times New Roman"/>
          <w:lang w:eastAsia="en-IE"/>
        </w:rPr>
        <w:t>.</w:t>
      </w:r>
    </w:p>
    <w:p w:rsidR="00F1723A" w:rsidRPr="00F1723A" w:rsidRDefault="00F1723A" w:rsidP="00BC5DAF">
      <w:pPr>
        <w:pStyle w:val="ListParagraph"/>
        <w:numPr>
          <w:ilvl w:val="0"/>
          <w:numId w:val="16"/>
        </w:numPr>
        <w:jc w:val="both"/>
        <w:rPr>
          <w:rFonts w:eastAsia="Times New Roman" w:cs="Times New Roman"/>
          <w:lang w:eastAsia="en-IE"/>
        </w:rPr>
      </w:pPr>
      <w:r>
        <w:rPr>
          <w:rFonts w:eastAsia="Times New Roman" w:cs="Times New Roman"/>
          <w:lang w:eastAsia="en-IE"/>
        </w:rPr>
        <w:lastRenderedPageBreak/>
        <w:t>Transnational Youth Initiatives</w:t>
      </w:r>
      <w:r w:rsidRPr="00F1723A">
        <w:rPr>
          <w:rFonts w:eastAsia="Times New Roman" w:cs="Times New Roman"/>
          <w:lang w:eastAsia="en-IE"/>
        </w:rPr>
        <w:t xml:space="preserve"> must take place only in the countries of the</w:t>
      </w:r>
      <w:r w:rsidR="00000B74">
        <w:rPr>
          <w:rFonts w:eastAsia="Times New Roman" w:cs="Times New Roman"/>
          <w:lang w:eastAsia="en-IE"/>
        </w:rPr>
        <w:t xml:space="preserve"> </w:t>
      </w:r>
      <w:r w:rsidRPr="00F1723A">
        <w:rPr>
          <w:rFonts w:eastAsia="Times New Roman" w:cs="Times New Roman"/>
          <w:lang w:eastAsia="en-IE"/>
        </w:rPr>
        <w:t>Participating Organi</w:t>
      </w:r>
      <w:r>
        <w:rPr>
          <w:rFonts w:eastAsia="Times New Roman" w:cs="Times New Roman"/>
          <w:lang w:eastAsia="en-IE"/>
        </w:rPr>
        <w:t>sations.</w:t>
      </w:r>
    </w:p>
    <w:p w:rsidR="00F1723A" w:rsidRPr="00E53791" w:rsidRDefault="00F1723A" w:rsidP="00F1723A">
      <w:pPr>
        <w:pStyle w:val="Heading3"/>
        <w:rPr>
          <w:rFonts w:eastAsia="Times New Roman" w:cs="Times New Roman"/>
          <w:lang w:eastAsia="en-IE"/>
        </w:rPr>
      </w:pPr>
      <w:bookmarkStart w:id="95" w:name="_Toc379297773"/>
      <w:bookmarkStart w:id="96" w:name="_Toc444606371"/>
      <w:r>
        <w:t>How long can a Transnational Youth Initiative last?</w:t>
      </w:r>
      <w:bookmarkEnd w:id="95"/>
      <w:bookmarkEnd w:id="96"/>
    </w:p>
    <w:p w:rsidR="002A4048" w:rsidRPr="00F1723A" w:rsidRDefault="002A4048" w:rsidP="00BC5DAF">
      <w:pPr>
        <w:pStyle w:val="ListParagraph"/>
        <w:numPr>
          <w:ilvl w:val="0"/>
          <w:numId w:val="17"/>
        </w:numPr>
        <w:rPr>
          <w:rFonts w:eastAsia="Times New Roman" w:cs="Times New Roman"/>
          <w:lang w:eastAsia="en-IE"/>
        </w:rPr>
      </w:pPr>
      <w:r w:rsidRPr="008864A2">
        <w:t>Transnational Youth Initiative</w:t>
      </w:r>
      <w:r w:rsidR="00F1723A">
        <w:t>s</w:t>
      </w:r>
      <w:r w:rsidRPr="008864A2">
        <w:t xml:space="preserve"> </w:t>
      </w:r>
      <w:r w:rsidRPr="00F1723A">
        <w:rPr>
          <w:rFonts w:eastAsia="Times New Roman" w:cs="Times New Roman"/>
          <w:lang w:eastAsia="en-IE"/>
        </w:rPr>
        <w:t xml:space="preserve">can last between 6 </w:t>
      </w:r>
      <w:r w:rsidR="004501ED">
        <w:rPr>
          <w:rFonts w:eastAsia="Times New Roman" w:cs="Times New Roman"/>
          <w:lang w:eastAsia="en-IE"/>
        </w:rPr>
        <w:t>months and 3</w:t>
      </w:r>
      <w:r w:rsidRPr="00F1723A">
        <w:rPr>
          <w:rFonts w:eastAsia="Times New Roman" w:cs="Times New Roman"/>
          <w:lang w:eastAsia="en-IE"/>
        </w:rPr>
        <w:t xml:space="preserve"> years</w:t>
      </w:r>
      <w:r w:rsidR="00F1723A">
        <w:rPr>
          <w:rFonts w:eastAsia="Times New Roman" w:cs="Times New Roman"/>
          <w:lang w:eastAsia="en-IE"/>
        </w:rPr>
        <w:t>.</w:t>
      </w:r>
    </w:p>
    <w:p w:rsidR="002A4048" w:rsidRPr="008864A2" w:rsidRDefault="000672CA" w:rsidP="000672CA">
      <w:pPr>
        <w:pStyle w:val="Heading3"/>
      </w:pPr>
      <w:bookmarkStart w:id="97" w:name="_Toc379297774"/>
      <w:bookmarkStart w:id="98" w:name="_Toc444606372"/>
      <w:r>
        <w:t xml:space="preserve">Transnational Youth Initiative project </w:t>
      </w:r>
      <w:bookmarkEnd w:id="97"/>
      <w:bookmarkEnd w:id="98"/>
      <w:r w:rsidR="00A47681">
        <w:t>example</w:t>
      </w:r>
    </w:p>
    <w:p w:rsidR="002A4048" w:rsidRPr="008864A2" w:rsidRDefault="000672CA" w:rsidP="008864A2">
      <w:r>
        <w:t xml:space="preserve">This project </w:t>
      </w:r>
      <w:r w:rsidR="002A4048" w:rsidRPr="008864A2">
        <w:t>involv</w:t>
      </w:r>
      <w:r>
        <w:t>es</w:t>
      </w:r>
      <w:r w:rsidR="002A4048" w:rsidRPr="008864A2">
        <w:t xml:space="preserve"> two groups</w:t>
      </w:r>
      <w:r>
        <w:t xml:space="preserve"> of young people</w:t>
      </w:r>
      <w:r w:rsidR="002A4048" w:rsidRPr="008864A2">
        <w:t xml:space="preserve"> from Ireland and </w:t>
      </w:r>
      <w:r>
        <w:t xml:space="preserve">the </w:t>
      </w:r>
      <w:r w:rsidR="002A4048" w:rsidRPr="008864A2">
        <w:t>Netherlands</w:t>
      </w:r>
      <w:r>
        <w:t>. The young people</w:t>
      </w:r>
      <w:r w:rsidR="002A4048" w:rsidRPr="008864A2">
        <w:t xml:space="preserve"> want to explore issues promoting and supporting positive mental health in both countries and to create an online workbook</w:t>
      </w:r>
      <w:r>
        <w:t xml:space="preserve"> designed to support resilience-</w:t>
      </w:r>
      <w:r w:rsidR="002A4048" w:rsidRPr="008864A2">
        <w:t xml:space="preserve">building and coping skills for young people and to link to service providers.   </w:t>
      </w:r>
    </w:p>
    <w:p w:rsidR="002A4048" w:rsidRPr="008864A2" w:rsidRDefault="000672CA" w:rsidP="008864A2">
      <w:pPr>
        <w:rPr>
          <w:rFonts w:eastAsia="Times New Roman" w:cs="Times New Roman"/>
          <w:lang w:eastAsia="en-IE"/>
        </w:rPr>
      </w:pPr>
      <w:r>
        <w:rPr>
          <w:rFonts w:eastAsia="Times New Roman" w:cs="Times New Roman"/>
          <w:lang w:eastAsia="en-IE"/>
        </w:rPr>
        <w:t>The project involves two o</w:t>
      </w:r>
      <w:r w:rsidR="002A4048" w:rsidRPr="008864A2">
        <w:rPr>
          <w:rFonts w:eastAsia="Times New Roman" w:cs="Times New Roman"/>
          <w:lang w:eastAsia="en-IE"/>
        </w:rPr>
        <w:t>rganisations</w:t>
      </w:r>
      <w:r>
        <w:rPr>
          <w:rFonts w:eastAsia="Times New Roman" w:cs="Times New Roman"/>
          <w:lang w:eastAsia="en-IE"/>
        </w:rPr>
        <w:t>: the Irish organisation will coordinate the project and submit the application</w:t>
      </w:r>
      <w:r w:rsidR="00A47681">
        <w:rPr>
          <w:rFonts w:eastAsia="Times New Roman" w:cs="Times New Roman"/>
          <w:lang w:eastAsia="en-IE"/>
        </w:rPr>
        <w:t>;</w:t>
      </w:r>
      <w:r>
        <w:rPr>
          <w:rFonts w:eastAsia="Times New Roman" w:cs="Times New Roman"/>
          <w:lang w:eastAsia="en-IE"/>
        </w:rPr>
        <w:t xml:space="preserve"> the Dutch partner is the participating organisation.  The project will last for six months and will include 21 participants (</w:t>
      </w:r>
      <w:r w:rsidR="002A4048" w:rsidRPr="008864A2">
        <w:rPr>
          <w:rFonts w:eastAsia="Times New Roman" w:cs="Times New Roman"/>
          <w:lang w:eastAsia="en-IE"/>
        </w:rPr>
        <w:t>I</w:t>
      </w:r>
      <w:r>
        <w:rPr>
          <w:rFonts w:eastAsia="Times New Roman" w:cs="Times New Roman"/>
          <w:lang w:eastAsia="en-IE"/>
        </w:rPr>
        <w:t xml:space="preserve">reland – </w:t>
      </w:r>
      <w:r w:rsidR="006E1829">
        <w:rPr>
          <w:rFonts w:eastAsia="Times New Roman" w:cs="Times New Roman"/>
          <w:lang w:eastAsia="en-IE"/>
        </w:rPr>
        <w:t>eight</w:t>
      </w:r>
      <w:r>
        <w:rPr>
          <w:rFonts w:eastAsia="Times New Roman" w:cs="Times New Roman"/>
          <w:lang w:eastAsia="en-IE"/>
        </w:rPr>
        <w:t xml:space="preserve"> young people </w:t>
      </w:r>
      <w:r w:rsidR="002A4048" w:rsidRPr="008864A2">
        <w:rPr>
          <w:rFonts w:eastAsia="Times New Roman" w:cs="Times New Roman"/>
          <w:lang w:eastAsia="en-IE"/>
        </w:rPr>
        <w:t xml:space="preserve">plus </w:t>
      </w:r>
      <w:r w:rsidR="006E1829">
        <w:rPr>
          <w:rFonts w:eastAsia="Times New Roman" w:cs="Times New Roman"/>
          <w:lang w:eastAsia="en-IE"/>
        </w:rPr>
        <w:t>three</w:t>
      </w:r>
      <w:r w:rsidR="002A4048" w:rsidRPr="008864A2">
        <w:rPr>
          <w:rFonts w:eastAsia="Times New Roman" w:cs="Times New Roman"/>
          <w:lang w:eastAsia="en-IE"/>
        </w:rPr>
        <w:t xml:space="preserve"> leaders</w:t>
      </w:r>
      <w:r>
        <w:rPr>
          <w:rFonts w:eastAsia="Times New Roman" w:cs="Times New Roman"/>
          <w:lang w:eastAsia="en-IE"/>
        </w:rPr>
        <w:t xml:space="preserve">; the Netherlands – </w:t>
      </w:r>
      <w:r w:rsidR="006E1829">
        <w:rPr>
          <w:rFonts w:eastAsia="Times New Roman" w:cs="Times New Roman"/>
          <w:lang w:eastAsia="en-IE"/>
        </w:rPr>
        <w:t>eight</w:t>
      </w:r>
      <w:r>
        <w:rPr>
          <w:rFonts w:eastAsia="Times New Roman" w:cs="Times New Roman"/>
          <w:lang w:eastAsia="en-IE"/>
        </w:rPr>
        <w:t xml:space="preserve"> young people </w:t>
      </w:r>
      <w:r w:rsidR="002A4048" w:rsidRPr="008864A2">
        <w:rPr>
          <w:rFonts w:eastAsia="Times New Roman" w:cs="Times New Roman"/>
          <w:lang w:eastAsia="en-IE"/>
        </w:rPr>
        <w:t xml:space="preserve">plus </w:t>
      </w:r>
      <w:r w:rsidR="006E1829">
        <w:rPr>
          <w:rFonts w:eastAsia="Times New Roman" w:cs="Times New Roman"/>
          <w:lang w:eastAsia="en-IE"/>
        </w:rPr>
        <w:t>two</w:t>
      </w:r>
      <w:r w:rsidR="002A4048" w:rsidRPr="008864A2">
        <w:rPr>
          <w:rFonts w:eastAsia="Times New Roman" w:cs="Times New Roman"/>
          <w:lang w:eastAsia="en-IE"/>
        </w:rPr>
        <w:t xml:space="preserve"> leaders) </w:t>
      </w:r>
    </w:p>
    <w:p w:rsidR="002A4048" w:rsidRPr="008864A2" w:rsidRDefault="000672CA" w:rsidP="008864A2">
      <w:pPr>
        <w:rPr>
          <w:rFonts w:eastAsia="Times New Roman" w:cs="Times New Roman"/>
          <w:lang w:eastAsia="en-IE"/>
        </w:rPr>
      </w:pPr>
      <w:r>
        <w:rPr>
          <w:rFonts w:eastAsia="Times New Roman" w:cs="Times New Roman"/>
          <w:lang w:eastAsia="en-IE"/>
        </w:rPr>
        <w:t>The project incorporates blended mobility</w:t>
      </w:r>
      <w:r w:rsidR="000871AF">
        <w:rPr>
          <w:rFonts w:eastAsia="Times New Roman" w:cs="Times New Roman"/>
          <w:lang w:eastAsia="en-IE"/>
        </w:rPr>
        <w:t>: Dublin</w:t>
      </w:r>
      <w:r w:rsidR="006E1829">
        <w:rPr>
          <w:rFonts w:eastAsia="Times New Roman" w:cs="Times New Roman"/>
          <w:lang w:eastAsia="en-IE"/>
        </w:rPr>
        <w:t xml:space="preserve"> </w:t>
      </w:r>
      <w:r w:rsidR="000871AF">
        <w:rPr>
          <w:rFonts w:eastAsia="Times New Roman" w:cs="Times New Roman"/>
          <w:lang w:eastAsia="en-IE"/>
        </w:rPr>
        <w:t xml:space="preserve">- Amsterdam </w:t>
      </w:r>
      <w:proofErr w:type="spellStart"/>
      <w:r w:rsidR="000871AF">
        <w:rPr>
          <w:rFonts w:eastAsia="Times New Roman" w:cs="Times New Roman"/>
          <w:lang w:eastAsia="en-IE"/>
        </w:rPr>
        <w:t>1</w:t>
      </w:r>
      <w:r w:rsidR="006E1829">
        <w:rPr>
          <w:rFonts w:eastAsia="Times New Roman" w:cs="Times New Roman"/>
          <w:lang w:eastAsia="en-IE"/>
        </w:rPr>
        <w:t>,</w:t>
      </w:r>
      <w:r w:rsidR="000871AF">
        <w:rPr>
          <w:rFonts w:eastAsia="Times New Roman" w:cs="Times New Roman"/>
          <w:lang w:eastAsia="en-IE"/>
        </w:rPr>
        <w:t>131km</w:t>
      </w:r>
      <w:proofErr w:type="spellEnd"/>
      <w:r w:rsidR="002A4048" w:rsidRPr="008864A2">
        <w:rPr>
          <w:rFonts w:eastAsia="Times New Roman" w:cs="Times New Roman"/>
          <w:lang w:eastAsia="en-IE"/>
        </w:rPr>
        <w:t xml:space="preserve"> </w:t>
      </w:r>
    </w:p>
    <w:tbl>
      <w:tblPr>
        <w:tblW w:w="9938" w:type="dxa"/>
        <w:tblInd w:w="93" w:type="dxa"/>
        <w:tblLook w:val="04A0" w:firstRow="1" w:lastRow="0" w:firstColumn="1" w:lastColumn="0" w:noHBand="0" w:noVBand="1"/>
      </w:tblPr>
      <w:tblGrid>
        <w:gridCol w:w="2006"/>
        <w:gridCol w:w="4955"/>
        <w:gridCol w:w="1559"/>
        <w:gridCol w:w="1418"/>
      </w:tblGrid>
      <w:tr w:rsidR="002A4048" w:rsidRPr="008864A2" w:rsidTr="002A4048">
        <w:trPr>
          <w:trHeight w:val="652"/>
        </w:trPr>
        <w:tc>
          <w:tcPr>
            <w:tcW w:w="2006" w:type="dxa"/>
            <w:tcBorders>
              <w:top w:val="nil"/>
              <w:left w:val="nil"/>
              <w:bottom w:val="nil"/>
              <w:right w:val="nil"/>
            </w:tcBorders>
            <w:shd w:val="clear" w:color="auto" w:fill="auto"/>
            <w:noWrap/>
            <w:vAlign w:val="bottom"/>
          </w:tcPr>
          <w:p w:rsidR="002A4048" w:rsidRPr="008864A2" w:rsidRDefault="002A4048" w:rsidP="008864A2">
            <w:pPr>
              <w:rPr>
                <w:rFonts w:eastAsia="Times New Roman" w:cs="Times New Roman"/>
                <w:lang w:eastAsia="en-IE"/>
              </w:rPr>
            </w:pPr>
          </w:p>
        </w:tc>
        <w:tc>
          <w:tcPr>
            <w:tcW w:w="4955" w:type="dxa"/>
            <w:tcBorders>
              <w:top w:val="nil"/>
              <w:left w:val="nil"/>
              <w:bottom w:val="nil"/>
              <w:right w:val="nil"/>
            </w:tcBorders>
            <w:shd w:val="clear" w:color="auto" w:fill="auto"/>
            <w:noWrap/>
            <w:vAlign w:val="bottom"/>
            <w:hideMark/>
          </w:tcPr>
          <w:p w:rsidR="002A4048" w:rsidRPr="008864A2" w:rsidRDefault="002A4048" w:rsidP="008864A2">
            <w:pPr>
              <w:rPr>
                <w:rFonts w:eastAsia="Times New Roman" w:cs="Times New Roman"/>
                <w:lang w:eastAsia="en-IE"/>
              </w:rPr>
            </w:pPr>
          </w:p>
        </w:tc>
        <w:tc>
          <w:tcPr>
            <w:tcW w:w="1559" w:type="dxa"/>
            <w:tcBorders>
              <w:top w:val="nil"/>
              <w:left w:val="nil"/>
              <w:bottom w:val="nil"/>
              <w:right w:val="nil"/>
            </w:tcBorders>
            <w:shd w:val="clear" w:color="auto" w:fill="auto"/>
            <w:noWrap/>
            <w:vAlign w:val="bottom"/>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Co-ordinating </w:t>
            </w:r>
          </w:p>
        </w:tc>
        <w:tc>
          <w:tcPr>
            <w:tcW w:w="1418" w:type="dxa"/>
            <w:tcBorders>
              <w:top w:val="nil"/>
              <w:left w:val="nil"/>
              <w:bottom w:val="nil"/>
              <w:right w:val="nil"/>
            </w:tcBorders>
            <w:shd w:val="clear" w:color="auto" w:fill="auto"/>
            <w:noWrap/>
            <w:vAlign w:val="bottom"/>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Participating </w:t>
            </w:r>
          </w:p>
        </w:tc>
      </w:tr>
      <w:tr w:rsidR="002A4048" w:rsidRPr="008864A2" w:rsidTr="002A4048">
        <w:trPr>
          <w:trHeight w:val="615"/>
        </w:trPr>
        <w:tc>
          <w:tcPr>
            <w:tcW w:w="2006" w:type="dxa"/>
            <w:tcBorders>
              <w:top w:val="single" w:sz="4" w:space="0" w:color="auto"/>
              <w:left w:val="single" w:sz="4" w:space="0" w:color="auto"/>
              <w:bottom w:val="single" w:sz="4" w:space="0" w:color="auto"/>
              <w:right w:val="single" w:sz="4" w:space="0" w:color="auto"/>
            </w:tcBorders>
            <w:shd w:val="clear" w:color="auto" w:fill="auto"/>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Project management &amp; implementation </w:t>
            </w:r>
          </w:p>
        </w:tc>
        <w:tc>
          <w:tcPr>
            <w:tcW w:w="4955" w:type="dxa"/>
            <w:tcBorders>
              <w:top w:val="single" w:sz="4" w:space="0" w:color="auto"/>
              <w:left w:val="nil"/>
              <w:bottom w:val="single" w:sz="4" w:space="0" w:color="auto"/>
              <w:right w:val="single" w:sz="4" w:space="0" w:color="auto"/>
            </w:tcBorders>
            <w:shd w:val="clear" w:color="auto" w:fill="auto"/>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 </w:t>
            </w:r>
            <w:r w:rsidR="000871AF" w:rsidRPr="008864A2">
              <w:rPr>
                <w:rFonts w:eastAsia="Times New Roman" w:cs="Times New Roman"/>
                <w:lang w:eastAsia="en-IE"/>
              </w:rPr>
              <w:t>€500 pe</w:t>
            </w:r>
            <w:r w:rsidR="000871AF">
              <w:rPr>
                <w:rFonts w:eastAsia="Times New Roman" w:cs="Times New Roman"/>
                <w:lang w:eastAsia="en-IE"/>
              </w:rPr>
              <w:t>r month  (m</w:t>
            </w:r>
            <w:r w:rsidR="000871AF" w:rsidRPr="008864A2">
              <w:rPr>
                <w:rFonts w:eastAsia="Times New Roman" w:cs="Times New Roman"/>
                <w:lang w:eastAsia="en-IE"/>
              </w:rPr>
              <w:t>ax €2</w:t>
            </w:r>
            <w:r w:rsidR="000871AF">
              <w:rPr>
                <w:rFonts w:eastAsia="Times New Roman" w:cs="Times New Roman"/>
                <w:lang w:eastAsia="en-IE"/>
              </w:rPr>
              <w:t>,</w:t>
            </w:r>
            <w:r w:rsidR="000871AF" w:rsidRPr="008864A2">
              <w:rPr>
                <w:rFonts w:eastAsia="Times New Roman" w:cs="Times New Roman"/>
                <w:lang w:eastAsia="en-IE"/>
              </w:rPr>
              <w:t>750 per month</w:t>
            </w:r>
            <w:r w:rsidR="000871AF">
              <w:rPr>
                <w:rFonts w:eastAsia="Times New Roman" w:cs="Times New Roman"/>
                <w:lang w:eastAsia="en-IE"/>
              </w:rPr>
              <w:t>)</w:t>
            </w:r>
          </w:p>
        </w:tc>
        <w:tc>
          <w:tcPr>
            <w:tcW w:w="1559" w:type="dxa"/>
            <w:tcBorders>
              <w:top w:val="single" w:sz="4" w:space="0" w:color="auto"/>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€3,000.00</w:t>
            </w:r>
          </w:p>
        </w:tc>
        <w:tc>
          <w:tcPr>
            <w:tcW w:w="1418" w:type="dxa"/>
            <w:tcBorders>
              <w:top w:val="single" w:sz="4" w:space="0" w:color="auto"/>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€1,500.00</w:t>
            </w:r>
          </w:p>
        </w:tc>
      </w:tr>
      <w:tr w:rsidR="002A4048" w:rsidRPr="008864A2" w:rsidTr="002A4048">
        <w:trPr>
          <w:trHeight w:val="570"/>
        </w:trPr>
        <w:tc>
          <w:tcPr>
            <w:tcW w:w="2006" w:type="dxa"/>
            <w:tcBorders>
              <w:top w:val="nil"/>
              <w:left w:val="single" w:sz="4" w:space="0" w:color="auto"/>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Transnational Project Meetings </w:t>
            </w:r>
          </w:p>
        </w:tc>
        <w:tc>
          <w:tcPr>
            <w:tcW w:w="4955" w:type="dxa"/>
            <w:tcBorders>
              <w:top w:val="nil"/>
              <w:left w:val="nil"/>
              <w:bottom w:val="single" w:sz="4" w:space="0" w:color="auto"/>
              <w:right w:val="single" w:sz="4" w:space="0" w:color="auto"/>
            </w:tcBorders>
            <w:shd w:val="clear" w:color="auto" w:fill="auto"/>
            <w:hideMark/>
          </w:tcPr>
          <w:p w:rsidR="002A4048" w:rsidRPr="008864A2" w:rsidRDefault="002A4048" w:rsidP="000871AF">
            <w:pPr>
              <w:rPr>
                <w:rFonts w:eastAsia="Times New Roman" w:cs="Times New Roman"/>
                <w:lang w:eastAsia="en-IE"/>
              </w:rPr>
            </w:pPr>
            <w:r w:rsidRPr="008864A2">
              <w:rPr>
                <w:rFonts w:eastAsia="Times New Roman" w:cs="Times New Roman"/>
                <w:lang w:eastAsia="en-IE"/>
              </w:rPr>
              <w:t>Travel up to 1999 km €575 pp per meeting                                                  Travel 2000</w:t>
            </w:r>
            <w:r w:rsidR="000871AF">
              <w:rPr>
                <w:rFonts w:eastAsia="Times New Roman" w:cs="Times New Roman"/>
                <w:lang w:eastAsia="en-IE"/>
              </w:rPr>
              <w:t xml:space="preserve"> </w:t>
            </w:r>
            <w:r w:rsidRPr="008864A2">
              <w:rPr>
                <w:rFonts w:eastAsia="Times New Roman" w:cs="Times New Roman"/>
                <w:lang w:eastAsia="en-IE"/>
              </w:rPr>
              <w:t xml:space="preserve">km or more €760 pp per meeting </w:t>
            </w:r>
          </w:p>
        </w:tc>
        <w:tc>
          <w:tcPr>
            <w:tcW w:w="1559"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€6,325.00</w:t>
            </w:r>
          </w:p>
        </w:tc>
        <w:tc>
          <w:tcPr>
            <w:tcW w:w="1418"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€0.00</w:t>
            </w:r>
          </w:p>
        </w:tc>
      </w:tr>
      <w:tr w:rsidR="002A4048" w:rsidRPr="008864A2" w:rsidTr="002A4048">
        <w:trPr>
          <w:trHeight w:val="750"/>
        </w:trPr>
        <w:tc>
          <w:tcPr>
            <w:tcW w:w="2006" w:type="dxa"/>
            <w:tcBorders>
              <w:top w:val="nil"/>
              <w:left w:val="single" w:sz="4" w:space="0" w:color="auto"/>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Exceptional costs</w:t>
            </w:r>
          </w:p>
        </w:tc>
        <w:tc>
          <w:tcPr>
            <w:tcW w:w="4955" w:type="dxa"/>
            <w:tcBorders>
              <w:top w:val="nil"/>
              <w:left w:val="nil"/>
              <w:bottom w:val="single" w:sz="4" w:space="0" w:color="auto"/>
              <w:right w:val="single" w:sz="4" w:space="0" w:color="auto"/>
            </w:tcBorders>
            <w:shd w:val="clear" w:color="auto" w:fill="auto"/>
            <w:hideMark/>
          </w:tcPr>
          <w:p w:rsidR="002A4048" w:rsidRPr="008864A2" w:rsidRDefault="002A4048" w:rsidP="000871AF">
            <w:pPr>
              <w:rPr>
                <w:rFonts w:eastAsia="Times New Roman" w:cs="Times New Roman"/>
                <w:lang w:eastAsia="en-IE"/>
              </w:rPr>
            </w:pPr>
            <w:r w:rsidRPr="008864A2">
              <w:rPr>
                <w:rFonts w:eastAsia="Times New Roman" w:cs="Times New Roman"/>
                <w:lang w:eastAsia="en-IE"/>
              </w:rPr>
              <w:t xml:space="preserve">8 passports </w:t>
            </w:r>
            <w:r w:rsidR="000871AF">
              <w:rPr>
                <w:rFonts w:eastAsia="Times New Roman" w:cs="Times New Roman"/>
                <w:lang w:eastAsia="en-IE"/>
              </w:rPr>
              <w:t xml:space="preserve">@ €70 each </w:t>
            </w:r>
            <w:r w:rsidRPr="008864A2">
              <w:rPr>
                <w:rFonts w:eastAsia="Times New Roman" w:cs="Times New Roman"/>
                <w:lang w:eastAsia="en-IE"/>
              </w:rPr>
              <w:t xml:space="preserve">IE group </w:t>
            </w:r>
            <w:r w:rsidR="000871AF">
              <w:rPr>
                <w:rFonts w:eastAsia="Times New Roman" w:cs="Times New Roman"/>
                <w:lang w:eastAsia="en-IE"/>
              </w:rPr>
              <w:t xml:space="preserve">(young people with fewer opportunities) </w:t>
            </w:r>
            <w:r w:rsidRPr="008864A2">
              <w:rPr>
                <w:rFonts w:eastAsia="Times New Roman" w:cs="Times New Roman"/>
                <w:lang w:eastAsia="en-IE"/>
              </w:rPr>
              <w:t xml:space="preserve">                                                                   Coaching Support from Psychological services and Active Mental health orgs</w:t>
            </w:r>
            <w:r w:rsidR="000871AF">
              <w:rPr>
                <w:rFonts w:eastAsia="Times New Roman" w:cs="Times New Roman"/>
                <w:lang w:eastAsia="en-IE"/>
              </w:rPr>
              <w:t xml:space="preserve"> €</w:t>
            </w:r>
            <w:r w:rsidRPr="008864A2">
              <w:rPr>
                <w:rFonts w:eastAsia="Times New Roman" w:cs="Times New Roman"/>
                <w:lang w:eastAsia="en-IE"/>
              </w:rPr>
              <w:t>2</w:t>
            </w:r>
            <w:r w:rsidR="000871AF">
              <w:rPr>
                <w:rFonts w:eastAsia="Times New Roman" w:cs="Times New Roman"/>
                <w:lang w:eastAsia="en-IE"/>
              </w:rPr>
              <w:t>,</w:t>
            </w:r>
            <w:r w:rsidRPr="008864A2">
              <w:rPr>
                <w:rFonts w:eastAsia="Times New Roman" w:cs="Times New Roman"/>
                <w:lang w:eastAsia="en-IE"/>
              </w:rPr>
              <w:t xml:space="preserve">000                                                              </w:t>
            </w:r>
          </w:p>
        </w:tc>
        <w:tc>
          <w:tcPr>
            <w:tcW w:w="1559"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€2,560.00</w:t>
            </w:r>
          </w:p>
        </w:tc>
        <w:tc>
          <w:tcPr>
            <w:tcW w:w="1418"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€0.00</w:t>
            </w:r>
          </w:p>
        </w:tc>
      </w:tr>
      <w:tr w:rsidR="002A4048" w:rsidRPr="008864A2" w:rsidTr="002A4048">
        <w:trPr>
          <w:trHeight w:val="70"/>
        </w:trPr>
        <w:tc>
          <w:tcPr>
            <w:tcW w:w="2006" w:type="dxa"/>
            <w:tcBorders>
              <w:top w:val="nil"/>
              <w:left w:val="single" w:sz="4" w:space="0" w:color="auto"/>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Special needs support</w:t>
            </w:r>
          </w:p>
        </w:tc>
        <w:tc>
          <w:tcPr>
            <w:tcW w:w="4955" w:type="dxa"/>
            <w:tcBorders>
              <w:top w:val="nil"/>
              <w:left w:val="nil"/>
              <w:bottom w:val="single" w:sz="4" w:space="0" w:color="auto"/>
              <w:right w:val="single" w:sz="4" w:space="0" w:color="auto"/>
            </w:tcBorders>
            <w:shd w:val="clear" w:color="auto" w:fill="auto"/>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 If applicable </w:t>
            </w:r>
          </w:p>
        </w:tc>
        <w:tc>
          <w:tcPr>
            <w:tcW w:w="1559"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€0.00</w:t>
            </w:r>
          </w:p>
        </w:tc>
        <w:tc>
          <w:tcPr>
            <w:tcW w:w="1418"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€0.00</w:t>
            </w:r>
          </w:p>
        </w:tc>
      </w:tr>
      <w:tr w:rsidR="002A4048" w:rsidRPr="008864A2" w:rsidTr="002A4048">
        <w:trPr>
          <w:trHeight w:val="300"/>
        </w:trPr>
        <w:tc>
          <w:tcPr>
            <w:tcW w:w="2006" w:type="dxa"/>
            <w:tcBorders>
              <w:top w:val="nil"/>
              <w:left w:val="single" w:sz="4" w:space="0" w:color="auto"/>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xml:space="preserve"> </w:t>
            </w:r>
          </w:p>
        </w:tc>
        <w:tc>
          <w:tcPr>
            <w:tcW w:w="4955" w:type="dxa"/>
            <w:tcBorders>
              <w:top w:val="nil"/>
              <w:left w:val="nil"/>
              <w:bottom w:val="single" w:sz="4" w:space="0" w:color="auto"/>
              <w:right w:val="single" w:sz="4" w:space="0" w:color="auto"/>
            </w:tcBorders>
            <w:shd w:val="clear" w:color="auto" w:fill="auto"/>
            <w:noWrap/>
            <w:hideMark/>
          </w:tcPr>
          <w:p w:rsidR="002A4048" w:rsidRPr="008864A2" w:rsidRDefault="000871AF" w:rsidP="008864A2">
            <w:pPr>
              <w:rPr>
                <w:rFonts w:eastAsia="Times New Roman" w:cs="Times New Roman"/>
                <w:lang w:eastAsia="en-IE"/>
              </w:rPr>
            </w:pPr>
            <w:r>
              <w:rPr>
                <w:rFonts w:eastAsia="Times New Roman" w:cs="Times New Roman"/>
                <w:lang w:eastAsia="en-IE"/>
              </w:rPr>
              <w:t>Sub Totals</w:t>
            </w:r>
          </w:p>
        </w:tc>
        <w:tc>
          <w:tcPr>
            <w:tcW w:w="1559"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€ 11</w:t>
            </w:r>
            <w:r w:rsidR="006E1829">
              <w:rPr>
                <w:rFonts w:eastAsia="Times New Roman" w:cs="Times New Roman"/>
                <w:lang w:eastAsia="en-IE"/>
              </w:rPr>
              <w:t>,</w:t>
            </w:r>
            <w:r w:rsidRPr="008864A2">
              <w:rPr>
                <w:rFonts w:eastAsia="Times New Roman" w:cs="Times New Roman"/>
                <w:lang w:eastAsia="en-IE"/>
              </w:rPr>
              <w:t>885.00</w:t>
            </w:r>
          </w:p>
        </w:tc>
        <w:tc>
          <w:tcPr>
            <w:tcW w:w="1418" w:type="dxa"/>
            <w:tcBorders>
              <w:top w:val="nil"/>
              <w:left w:val="nil"/>
              <w:bottom w:val="single" w:sz="4" w:space="0" w:color="auto"/>
              <w:right w:val="single" w:sz="4" w:space="0" w:color="auto"/>
            </w:tcBorders>
            <w:shd w:val="clear" w:color="auto" w:fill="auto"/>
            <w:noWrap/>
            <w:hideMark/>
          </w:tcPr>
          <w:p w:rsidR="002A4048" w:rsidRPr="008864A2" w:rsidRDefault="002A4048" w:rsidP="008864A2">
            <w:pPr>
              <w:rPr>
                <w:rFonts w:eastAsia="Times New Roman" w:cs="Times New Roman"/>
                <w:lang w:eastAsia="en-IE"/>
              </w:rPr>
            </w:pPr>
            <w:r w:rsidRPr="008864A2">
              <w:rPr>
                <w:rFonts w:eastAsia="Times New Roman" w:cs="Times New Roman"/>
                <w:lang w:eastAsia="en-IE"/>
              </w:rPr>
              <w:t>€1</w:t>
            </w:r>
            <w:r w:rsidR="006E1829">
              <w:rPr>
                <w:rFonts w:eastAsia="Times New Roman" w:cs="Times New Roman"/>
                <w:lang w:eastAsia="en-IE"/>
              </w:rPr>
              <w:t>,</w:t>
            </w:r>
            <w:r w:rsidRPr="008864A2">
              <w:rPr>
                <w:rFonts w:eastAsia="Times New Roman" w:cs="Times New Roman"/>
                <w:lang w:eastAsia="en-IE"/>
              </w:rPr>
              <w:t>500.00</w:t>
            </w:r>
          </w:p>
        </w:tc>
      </w:tr>
      <w:tr w:rsidR="000871AF" w:rsidRPr="008864A2" w:rsidTr="003002F0">
        <w:trPr>
          <w:trHeight w:val="300"/>
        </w:trPr>
        <w:tc>
          <w:tcPr>
            <w:tcW w:w="6961" w:type="dxa"/>
            <w:gridSpan w:val="2"/>
            <w:tcBorders>
              <w:top w:val="nil"/>
              <w:left w:val="single" w:sz="4" w:space="0" w:color="auto"/>
              <w:bottom w:val="single" w:sz="4" w:space="0" w:color="auto"/>
              <w:right w:val="single" w:sz="4" w:space="0" w:color="auto"/>
            </w:tcBorders>
            <w:shd w:val="clear" w:color="auto" w:fill="auto"/>
            <w:noWrap/>
            <w:hideMark/>
          </w:tcPr>
          <w:p w:rsidR="000871AF" w:rsidRPr="008864A2" w:rsidRDefault="000871AF" w:rsidP="000871AF">
            <w:pPr>
              <w:rPr>
                <w:rFonts w:eastAsia="Times New Roman" w:cs="Times New Roman"/>
                <w:lang w:eastAsia="en-IE"/>
              </w:rPr>
            </w:pPr>
            <w:r w:rsidRPr="008864A2">
              <w:rPr>
                <w:rFonts w:eastAsia="Times New Roman" w:cs="Times New Roman"/>
                <w:lang w:eastAsia="en-IE"/>
              </w:rPr>
              <w:t> </w:t>
            </w:r>
            <w:r w:rsidRPr="000D24C5">
              <w:rPr>
                <w:b/>
              </w:rPr>
              <w:t>TOTAL POSSIBLE GRANT REQUEST</w:t>
            </w:r>
            <w:r w:rsidRPr="008864A2">
              <w:rPr>
                <w:rFonts w:eastAsia="Times New Roman" w:cs="Times New Roman"/>
                <w:lang w:eastAsia="en-IE"/>
              </w:rPr>
              <w:t xml:space="preserve"> </w:t>
            </w:r>
          </w:p>
        </w:tc>
        <w:tc>
          <w:tcPr>
            <w:tcW w:w="2977" w:type="dxa"/>
            <w:gridSpan w:val="2"/>
            <w:tcBorders>
              <w:top w:val="nil"/>
              <w:left w:val="nil"/>
              <w:bottom w:val="single" w:sz="4" w:space="0" w:color="auto"/>
              <w:right w:val="single" w:sz="4" w:space="0" w:color="auto"/>
            </w:tcBorders>
            <w:shd w:val="clear" w:color="auto" w:fill="auto"/>
            <w:noWrap/>
            <w:hideMark/>
          </w:tcPr>
          <w:p w:rsidR="000871AF" w:rsidRPr="008864A2" w:rsidRDefault="000871AF" w:rsidP="000871AF">
            <w:pPr>
              <w:rPr>
                <w:rFonts w:eastAsia="Times New Roman" w:cs="Times New Roman"/>
                <w:lang w:eastAsia="en-IE"/>
              </w:rPr>
            </w:pPr>
            <w:r w:rsidRPr="000871AF">
              <w:rPr>
                <w:rFonts w:eastAsia="Times New Roman" w:cs="Times New Roman"/>
                <w:b/>
                <w:lang w:eastAsia="en-IE"/>
              </w:rPr>
              <w:t>€ 13</w:t>
            </w:r>
            <w:r>
              <w:rPr>
                <w:rFonts w:eastAsia="Times New Roman" w:cs="Times New Roman"/>
                <w:b/>
                <w:lang w:eastAsia="en-IE"/>
              </w:rPr>
              <w:t>,</w:t>
            </w:r>
            <w:r w:rsidRPr="000871AF">
              <w:rPr>
                <w:rFonts w:eastAsia="Times New Roman" w:cs="Times New Roman"/>
                <w:b/>
                <w:lang w:eastAsia="en-IE"/>
              </w:rPr>
              <w:t>385.00</w:t>
            </w:r>
            <w:r w:rsidRPr="008864A2">
              <w:rPr>
                <w:rFonts w:eastAsia="Times New Roman" w:cs="Times New Roman"/>
                <w:lang w:eastAsia="en-IE"/>
              </w:rPr>
              <w:t> </w:t>
            </w:r>
          </w:p>
        </w:tc>
      </w:tr>
    </w:tbl>
    <w:p w:rsidR="009D497A" w:rsidRPr="00C15393" w:rsidRDefault="00AB3462" w:rsidP="009D497A">
      <w:pPr>
        <w:spacing w:line="360" w:lineRule="auto"/>
      </w:pPr>
      <w:r w:rsidRPr="00C15393">
        <w:t xml:space="preserve">Application Deadlines for Key Action 2: </w:t>
      </w:r>
    </w:p>
    <w:p w:rsidR="009D497A" w:rsidRPr="00C15393" w:rsidRDefault="009D497A" w:rsidP="009D497A">
      <w:pPr>
        <w:spacing w:line="360" w:lineRule="auto"/>
      </w:pPr>
      <w:r w:rsidRPr="00C15393">
        <w:t>From 2016, there are </w:t>
      </w:r>
      <w:r w:rsidRPr="00C15393">
        <w:rPr>
          <w:rStyle w:val="Strong"/>
        </w:rPr>
        <w:t xml:space="preserve">different types </w:t>
      </w:r>
      <w:r w:rsidRPr="00C15393">
        <w:t xml:space="preserve">of KA2 Strategic Partnerships in the </w:t>
      </w:r>
      <w:r w:rsidR="006E1829">
        <w:t>Y</w:t>
      </w:r>
      <w:r w:rsidRPr="00C15393">
        <w:t>outh field with deadlines as follows</w:t>
      </w:r>
      <w:proofErr w:type="gramStart"/>
      <w:r w:rsidRPr="00C15393">
        <w:t>:</w:t>
      </w:r>
      <w:proofErr w:type="gramEnd"/>
      <w:r w:rsidRPr="00C15393">
        <w:br/>
      </w:r>
      <w:r w:rsidRPr="00C15393">
        <w:br/>
        <w:t xml:space="preserve">1.       </w:t>
      </w:r>
      <w:r w:rsidRPr="00C15393">
        <w:rPr>
          <w:rStyle w:val="Strong"/>
        </w:rPr>
        <w:t>Supporting innovation</w:t>
      </w:r>
      <w:r w:rsidRPr="00C15393">
        <w:t xml:space="preserve"> – this type of Strategic Partnership must have close links to supporting and</w:t>
      </w:r>
      <w:r w:rsidRPr="00C15393">
        <w:rPr>
          <w:rStyle w:val="Strong"/>
        </w:rPr>
        <w:t>/</w:t>
      </w:r>
      <w:r w:rsidRPr="00C15393">
        <w:t xml:space="preserve">or implementing policy objectives, and should produce high quality intellectual outputs as a result. </w:t>
      </w:r>
    </w:p>
    <w:p w:rsidR="009D497A" w:rsidRPr="00C15393" w:rsidRDefault="009D497A" w:rsidP="009D497A">
      <w:pPr>
        <w:numPr>
          <w:ilvl w:val="0"/>
          <w:numId w:val="30"/>
        </w:numPr>
        <w:spacing w:before="100" w:beforeAutospacing="1" w:after="100" w:afterAutospacing="1" w:line="360" w:lineRule="auto"/>
      </w:pPr>
      <w:r w:rsidRPr="00C15393">
        <w:t>02 February 2016</w:t>
      </w:r>
    </w:p>
    <w:p w:rsidR="009D497A" w:rsidRPr="00C15393" w:rsidRDefault="009D497A" w:rsidP="009D497A">
      <w:pPr>
        <w:numPr>
          <w:ilvl w:val="0"/>
          <w:numId w:val="30"/>
        </w:numPr>
        <w:spacing w:before="100" w:beforeAutospacing="1" w:after="100" w:afterAutospacing="1" w:line="360" w:lineRule="auto"/>
      </w:pPr>
      <w:r w:rsidRPr="00C15393">
        <w:t>04 October 2016</w:t>
      </w:r>
    </w:p>
    <w:p w:rsidR="009D497A" w:rsidRPr="00C15393" w:rsidRDefault="009D497A" w:rsidP="009D497A">
      <w:pPr>
        <w:spacing w:after="0" w:line="360" w:lineRule="auto"/>
      </w:pPr>
      <w:r w:rsidRPr="00C15393">
        <w:lastRenderedPageBreak/>
        <w:t xml:space="preserve"> 2.       </w:t>
      </w:r>
      <w:r w:rsidR="006E1829">
        <w:rPr>
          <w:rStyle w:val="Strong"/>
        </w:rPr>
        <w:t>Supporting E</w:t>
      </w:r>
      <w:r w:rsidRPr="00C15393">
        <w:rPr>
          <w:rStyle w:val="Strong"/>
        </w:rPr>
        <w:t xml:space="preserve">xchanges of </w:t>
      </w:r>
      <w:r w:rsidR="006E1829">
        <w:rPr>
          <w:rStyle w:val="Strong"/>
        </w:rPr>
        <w:t>Good P</w:t>
      </w:r>
      <w:r w:rsidRPr="00C15393">
        <w:rPr>
          <w:rStyle w:val="Strong"/>
        </w:rPr>
        <w:t>ractices</w:t>
      </w:r>
      <w:r w:rsidRPr="00C15393">
        <w:t xml:space="preserve"> – these Strategic Partnerships aim to develop and exchange practice within organisations and networks with a view to strengthening practice and policy. They do not include intellectual outputs.  </w:t>
      </w:r>
    </w:p>
    <w:p w:rsidR="009D497A" w:rsidRPr="00C15393" w:rsidRDefault="009D497A" w:rsidP="009D497A">
      <w:pPr>
        <w:numPr>
          <w:ilvl w:val="0"/>
          <w:numId w:val="31"/>
        </w:numPr>
        <w:spacing w:before="100" w:beforeAutospacing="1" w:after="100" w:afterAutospacing="1" w:line="360" w:lineRule="auto"/>
      </w:pPr>
      <w:r w:rsidRPr="00C15393">
        <w:t>02 February 2016</w:t>
      </w:r>
    </w:p>
    <w:p w:rsidR="009D497A" w:rsidRPr="00C15393" w:rsidRDefault="009D497A" w:rsidP="009D497A">
      <w:pPr>
        <w:numPr>
          <w:ilvl w:val="0"/>
          <w:numId w:val="31"/>
        </w:numPr>
        <w:spacing w:before="100" w:beforeAutospacing="1" w:after="100" w:afterAutospacing="1" w:line="360" w:lineRule="auto"/>
      </w:pPr>
      <w:r w:rsidRPr="00C15393">
        <w:t>26 April 2016</w:t>
      </w:r>
    </w:p>
    <w:p w:rsidR="009D497A" w:rsidRPr="00C15393" w:rsidRDefault="009D497A" w:rsidP="009D497A">
      <w:pPr>
        <w:numPr>
          <w:ilvl w:val="0"/>
          <w:numId w:val="31"/>
        </w:numPr>
        <w:spacing w:before="100" w:beforeAutospacing="1" w:after="100" w:afterAutospacing="1" w:line="360" w:lineRule="auto"/>
      </w:pPr>
      <w:r w:rsidRPr="00C15393">
        <w:t>04 October 2016</w:t>
      </w:r>
    </w:p>
    <w:p w:rsidR="009D497A" w:rsidRPr="00C15393" w:rsidRDefault="009D497A" w:rsidP="009D497A">
      <w:pPr>
        <w:spacing w:after="0" w:line="360" w:lineRule="auto"/>
      </w:pPr>
      <w:r w:rsidRPr="00C15393">
        <w:t xml:space="preserve"> 3.       </w:t>
      </w:r>
      <w:r w:rsidRPr="00C15393">
        <w:rPr>
          <w:rStyle w:val="Strong"/>
        </w:rPr>
        <w:t>Transnational Youth Initiatives</w:t>
      </w:r>
      <w:r w:rsidRPr="00C15393">
        <w:t xml:space="preserve"> – these projects are initiated, set up and carried out by young people themselves and aim to foster social commitment and entrepreneurial spirit of young people. They do not include intellectual outputs. </w:t>
      </w:r>
    </w:p>
    <w:p w:rsidR="009D497A" w:rsidRPr="00C15393" w:rsidRDefault="009D497A" w:rsidP="009D497A">
      <w:pPr>
        <w:numPr>
          <w:ilvl w:val="0"/>
          <w:numId w:val="32"/>
        </w:numPr>
        <w:spacing w:before="100" w:beforeAutospacing="1" w:after="100" w:afterAutospacing="1" w:line="360" w:lineRule="auto"/>
      </w:pPr>
      <w:r w:rsidRPr="00C15393">
        <w:t>02 February 2016</w:t>
      </w:r>
    </w:p>
    <w:p w:rsidR="009D497A" w:rsidRPr="00C15393" w:rsidRDefault="009D497A" w:rsidP="009D497A">
      <w:pPr>
        <w:numPr>
          <w:ilvl w:val="0"/>
          <w:numId w:val="32"/>
        </w:numPr>
        <w:spacing w:before="100" w:beforeAutospacing="1" w:after="100" w:afterAutospacing="1" w:line="360" w:lineRule="auto"/>
      </w:pPr>
      <w:r w:rsidRPr="00C15393">
        <w:t>26 April 2016</w:t>
      </w:r>
    </w:p>
    <w:p w:rsidR="009D497A" w:rsidRPr="00C15393" w:rsidRDefault="009D497A" w:rsidP="009D497A">
      <w:pPr>
        <w:numPr>
          <w:ilvl w:val="0"/>
          <w:numId w:val="32"/>
        </w:numPr>
        <w:spacing w:before="100" w:beforeAutospacing="1" w:after="100" w:afterAutospacing="1" w:line="360" w:lineRule="auto"/>
      </w:pPr>
      <w:r w:rsidRPr="00C15393">
        <w:t>04 October 2016</w:t>
      </w:r>
    </w:p>
    <w:p w:rsidR="002A4048" w:rsidRPr="00C15393" w:rsidRDefault="009E65EC" w:rsidP="008864A2">
      <w:pPr>
        <w:rPr>
          <w:noProof/>
          <w:lang w:eastAsia="en-IE"/>
        </w:rPr>
      </w:pPr>
      <w:r w:rsidRPr="00C15393">
        <w:rPr>
          <w:noProof/>
          <w:lang w:eastAsia="en-IE"/>
        </w:rPr>
        <w:t>Award Criteria: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3"/>
        <w:gridCol w:w="4553"/>
      </w:tblGrid>
      <w:tr w:rsidR="00000B74" w:rsidRPr="008864A2" w:rsidTr="00C133A9">
        <w:trPr>
          <w:trHeight w:val="1297"/>
        </w:trPr>
        <w:tc>
          <w:tcPr>
            <w:tcW w:w="4553" w:type="dxa"/>
          </w:tcPr>
          <w:p w:rsidR="00000B74" w:rsidRPr="006E1829" w:rsidRDefault="00000B74" w:rsidP="00C133A9">
            <w:pPr>
              <w:rPr>
                <w:rFonts w:cs="Tahoma"/>
                <w:sz w:val="18"/>
                <w:szCs w:val="18"/>
              </w:rPr>
            </w:pPr>
            <w:r w:rsidRPr="006E1829">
              <w:rPr>
                <w:rFonts w:cs="Tahoma"/>
                <w:sz w:val="18"/>
                <w:szCs w:val="18"/>
              </w:rPr>
              <w:t>Relevance of the project (maximum 30 points)</w:t>
            </w:r>
          </w:p>
        </w:tc>
        <w:tc>
          <w:tcPr>
            <w:tcW w:w="4553" w:type="dxa"/>
          </w:tcPr>
          <w:p w:rsidR="006E1829" w:rsidRDefault="00C40CA3" w:rsidP="00C133A9">
            <w:pPr>
              <w:rPr>
                <w:rFonts w:cs="Tahoma"/>
                <w:sz w:val="18"/>
                <w:szCs w:val="18"/>
              </w:rPr>
            </w:pPr>
            <w:r w:rsidRPr="006E1829">
              <w:rPr>
                <w:rFonts w:cs="Tahoma"/>
                <w:sz w:val="18"/>
                <w:szCs w:val="18"/>
              </w:rPr>
              <w:t>The relevance of the proposal to</w:t>
            </w:r>
            <w:r w:rsidR="006E1829">
              <w:rPr>
                <w:rFonts w:cs="Tahoma"/>
                <w:sz w:val="18"/>
                <w:szCs w:val="18"/>
              </w:rPr>
              <w:t xml:space="preserve">: </w:t>
            </w:r>
          </w:p>
          <w:p w:rsidR="00C40CA3" w:rsidRPr="006E1829" w:rsidRDefault="00C40CA3" w:rsidP="00C133A9">
            <w:pPr>
              <w:rPr>
                <w:rFonts w:cs="Tahoma"/>
                <w:sz w:val="18"/>
                <w:szCs w:val="18"/>
              </w:rPr>
            </w:pPr>
            <w:r w:rsidRPr="006E1829">
              <w:rPr>
                <w:rFonts w:cs="Tahoma"/>
                <w:sz w:val="18"/>
                <w:szCs w:val="18"/>
              </w:rPr>
              <w:t>-the objectives and the priorities of the Action (see section "What are the aims and priorities of a Strategic Partnership"). If the proposal addresses the horizontal priority "inclusive education, training, and youth", it will be considered as highly relevant.</w:t>
            </w:r>
          </w:p>
          <w:p w:rsidR="00C40CA3" w:rsidRPr="006E1829" w:rsidRDefault="00C40CA3" w:rsidP="00C133A9">
            <w:pPr>
              <w:rPr>
                <w:rFonts w:cs="Tahoma"/>
                <w:sz w:val="18"/>
                <w:szCs w:val="18"/>
              </w:rPr>
            </w:pPr>
            <w:r w:rsidRPr="006E1829">
              <w:rPr>
                <w:rFonts w:cs="Tahoma"/>
                <w:sz w:val="18"/>
                <w:szCs w:val="18"/>
              </w:rPr>
              <w:t xml:space="preserve"> The extent to which: </w:t>
            </w:r>
          </w:p>
          <w:p w:rsidR="00C40CA3" w:rsidRPr="006E1829" w:rsidRDefault="00C40CA3" w:rsidP="00C133A9">
            <w:pPr>
              <w:rPr>
                <w:rFonts w:cs="Tahoma"/>
                <w:sz w:val="18"/>
                <w:szCs w:val="18"/>
              </w:rPr>
            </w:pPr>
            <w:r w:rsidRPr="006E1829">
              <w:rPr>
                <w:rFonts w:cs="Tahoma"/>
                <w:sz w:val="18"/>
                <w:szCs w:val="18"/>
              </w:rPr>
              <w:t xml:space="preserve">-the proposal is based on a genuine and adequate needs analysis; </w:t>
            </w:r>
          </w:p>
          <w:p w:rsidR="00C40CA3" w:rsidRPr="006E1829" w:rsidRDefault="00C40CA3" w:rsidP="00C133A9">
            <w:pPr>
              <w:rPr>
                <w:rFonts w:cs="Tahoma"/>
                <w:sz w:val="18"/>
                <w:szCs w:val="18"/>
              </w:rPr>
            </w:pPr>
            <w:r w:rsidRPr="006E1829">
              <w:rPr>
                <w:rFonts w:cs="Tahoma"/>
                <w:sz w:val="18"/>
                <w:szCs w:val="18"/>
              </w:rPr>
              <w:t xml:space="preserve">-the objectives are clearly defined, realistic and address issues relevant to the participating organisations and target groups; </w:t>
            </w:r>
          </w:p>
          <w:p w:rsidR="00C40CA3" w:rsidRPr="006E1829" w:rsidRDefault="00C40CA3" w:rsidP="00C133A9">
            <w:pPr>
              <w:rPr>
                <w:rFonts w:cs="Tahoma"/>
                <w:sz w:val="18"/>
                <w:szCs w:val="18"/>
              </w:rPr>
            </w:pPr>
            <w:r w:rsidRPr="006E1829">
              <w:rPr>
                <w:rFonts w:cs="Tahoma"/>
                <w:sz w:val="18"/>
                <w:szCs w:val="18"/>
              </w:rPr>
              <w:t xml:space="preserve">-the proposal is suitable of realising synergies between different fields of education, training and youth; </w:t>
            </w:r>
          </w:p>
          <w:p w:rsidR="00C40CA3" w:rsidRPr="006E1829" w:rsidRDefault="00C40CA3" w:rsidP="00C133A9">
            <w:pPr>
              <w:rPr>
                <w:rFonts w:cs="Tahoma"/>
                <w:sz w:val="18"/>
                <w:szCs w:val="18"/>
              </w:rPr>
            </w:pPr>
            <w:r w:rsidRPr="006E1829">
              <w:rPr>
                <w:rFonts w:cs="Tahoma"/>
                <w:sz w:val="18"/>
                <w:szCs w:val="18"/>
              </w:rPr>
              <w:t xml:space="preserve">-the proposal is innovative and/or complementary to other initiatives already carried out by the participating organisations; </w:t>
            </w:r>
          </w:p>
          <w:p w:rsidR="00000B74" w:rsidRPr="006E1829" w:rsidRDefault="00C40CA3" w:rsidP="00C40CA3">
            <w:pPr>
              <w:pStyle w:val="Default"/>
              <w:numPr>
                <w:ilvl w:val="0"/>
                <w:numId w:val="23"/>
              </w:numPr>
              <w:jc w:val="both"/>
              <w:rPr>
                <w:sz w:val="18"/>
                <w:szCs w:val="18"/>
              </w:rPr>
            </w:pPr>
            <w:r w:rsidRPr="006E1829">
              <w:rPr>
                <w:rFonts w:asciiTheme="minorHAnsi" w:hAnsiTheme="minorHAnsi"/>
                <w:sz w:val="18"/>
                <w:szCs w:val="18"/>
              </w:rPr>
              <w:t>-the proposal brings added value at EU level through results that would not be attained by activities carried out in a single country</w:t>
            </w:r>
          </w:p>
        </w:tc>
      </w:tr>
      <w:tr w:rsidR="00000B74" w:rsidRPr="008864A2" w:rsidTr="00C133A9">
        <w:trPr>
          <w:trHeight w:val="1966"/>
        </w:trPr>
        <w:tc>
          <w:tcPr>
            <w:tcW w:w="4553" w:type="dxa"/>
          </w:tcPr>
          <w:p w:rsidR="00000B74" w:rsidRPr="006E1829" w:rsidRDefault="00000B74" w:rsidP="009E65EC">
            <w:pPr>
              <w:rPr>
                <w:rFonts w:cs="Tahoma"/>
                <w:sz w:val="18"/>
                <w:szCs w:val="18"/>
              </w:rPr>
            </w:pPr>
            <w:r w:rsidRPr="006E1829">
              <w:rPr>
                <w:rFonts w:cs="Tahoma"/>
                <w:sz w:val="18"/>
                <w:szCs w:val="18"/>
              </w:rPr>
              <w:t xml:space="preserve">Quality of the project design and implementation (maximum </w:t>
            </w:r>
            <w:r w:rsidR="009E65EC" w:rsidRPr="006E1829">
              <w:rPr>
                <w:rFonts w:cs="Tahoma"/>
                <w:sz w:val="18"/>
                <w:szCs w:val="18"/>
              </w:rPr>
              <w:t>2</w:t>
            </w:r>
            <w:r w:rsidRPr="006E1829">
              <w:rPr>
                <w:rFonts w:cs="Tahoma"/>
                <w:sz w:val="18"/>
                <w:szCs w:val="18"/>
              </w:rPr>
              <w:t>0 points)</w:t>
            </w:r>
          </w:p>
        </w:tc>
        <w:tc>
          <w:tcPr>
            <w:tcW w:w="4553" w:type="dxa"/>
          </w:tcPr>
          <w:p w:rsidR="009E65EC" w:rsidRPr="006E1829" w:rsidRDefault="009E65EC" w:rsidP="00BC5DAF">
            <w:pPr>
              <w:pStyle w:val="Default"/>
              <w:numPr>
                <w:ilvl w:val="0"/>
                <w:numId w:val="24"/>
              </w:numPr>
              <w:rPr>
                <w:rFonts w:asciiTheme="minorHAnsi" w:hAnsiTheme="minorHAnsi"/>
                <w:sz w:val="18"/>
                <w:szCs w:val="18"/>
              </w:rPr>
            </w:pPr>
            <w:r w:rsidRPr="006E1829">
              <w:rPr>
                <w:rFonts w:asciiTheme="minorHAnsi" w:hAnsiTheme="minorHAnsi"/>
                <w:sz w:val="18"/>
                <w:szCs w:val="18"/>
              </w:rPr>
              <w:t>The clarity, completeness and quality of the work programme, including appropriate phases for preparation, implementation, monitoring, evaluation and dissemination</w:t>
            </w:r>
          </w:p>
          <w:p w:rsidR="009E65EC" w:rsidRPr="006E1829" w:rsidRDefault="009E65EC" w:rsidP="00BC5DAF">
            <w:pPr>
              <w:pStyle w:val="Default"/>
              <w:numPr>
                <w:ilvl w:val="0"/>
                <w:numId w:val="24"/>
              </w:numPr>
              <w:rPr>
                <w:rFonts w:asciiTheme="minorHAnsi" w:hAnsiTheme="minorHAnsi"/>
                <w:sz w:val="18"/>
                <w:szCs w:val="18"/>
              </w:rPr>
            </w:pPr>
            <w:r w:rsidRPr="006E1829">
              <w:rPr>
                <w:rFonts w:asciiTheme="minorHAnsi" w:hAnsiTheme="minorHAnsi"/>
                <w:sz w:val="18"/>
                <w:szCs w:val="18"/>
              </w:rPr>
              <w:t>The consistency between project objectives and activities proposed</w:t>
            </w:r>
          </w:p>
          <w:p w:rsidR="009E65EC" w:rsidRPr="006E1829" w:rsidRDefault="009E65EC" w:rsidP="00BC5DAF">
            <w:pPr>
              <w:pStyle w:val="Default"/>
              <w:numPr>
                <w:ilvl w:val="0"/>
                <w:numId w:val="24"/>
              </w:numPr>
              <w:rPr>
                <w:rFonts w:asciiTheme="minorHAnsi" w:hAnsiTheme="minorHAnsi"/>
                <w:sz w:val="18"/>
                <w:szCs w:val="18"/>
              </w:rPr>
            </w:pPr>
            <w:r w:rsidRPr="006E1829">
              <w:rPr>
                <w:rFonts w:asciiTheme="minorHAnsi" w:hAnsiTheme="minorHAnsi"/>
                <w:sz w:val="18"/>
                <w:szCs w:val="18"/>
              </w:rPr>
              <w:t xml:space="preserve">The quality and feasibility of the methodology proposed </w:t>
            </w:r>
          </w:p>
          <w:p w:rsidR="009E65EC" w:rsidRPr="006E1829" w:rsidRDefault="009E65EC" w:rsidP="00BC5DAF">
            <w:pPr>
              <w:pStyle w:val="Default"/>
              <w:numPr>
                <w:ilvl w:val="0"/>
                <w:numId w:val="24"/>
              </w:numPr>
              <w:rPr>
                <w:rFonts w:asciiTheme="minorHAnsi" w:hAnsiTheme="minorHAnsi"/>
                <w:sz w:val="18"/>
                <w:szCs w:val="18"/>
              </w:rPr>
            </w:pPr>
            <w:r w:rsidRPr="006E1829">
              <w:rPr>
                <w:rFonts w:asciiTheme="minorHAnsi" w:hAnsiTheme="minorHAnsi"/>
                <w:sz w:val="18"/>
                <w:szCs w:val="18"/>
              </w:rPr>
              <w:t xml:space="preserve">The existence and relevance of quality control </w:t>
            </w:r>
            <w:r w:rsidRPr="006E1829">
              <w:rPr>
                <w:rFonts w:asciiTheme="minorHAnsi" w:hAnsiTheme="minorHAnsi"/>
                <w:sz w:val="18"/>
                <w:szCs w:val="18"/>
              </w:rPr>
              <w:lastRenderedPageBreak/>
              <w:t>measures to ensure that the project implementation is of high quality, completed in time and on budget</w:t>
            </w:r>
          </w:p>
          <w:p w:rsidR="009E65EC" w:rsidRPr="006E1829" w:rsidRDefault="009E65EC" w:rsidP="00BC5DAF">
            <w:pPr>
              <w:pStyle w:val="Default"/>
              <w:numPr>
                <w:ilvl w:val="0"/>
                <w:numId w:val="24"/>
              </w:numPr>
              <w:rPr>
                <w:rFonts w:asciiTheme="minorHAnsi" w:hAnsiTheme="minorHAnsi"/>
                <w:sz w:val="18"/>
                <w:szCs w:val="18"/>
              </w:rPr>
            </w:pPr>
            <w:r w:rsidRPr="006E1829">
              <w:rPr>
                <w:rFonts w:asciiTheme="minorHAnsi" w:hAnsiTheme="minorHAnsi"/>
                <w:sz w:val="18"/>
                <w:szCs w:val="18"/>
              </w:rPr>
              <w:t>The extent to which the project is cost-effective and allocates appropriate resources to each activity</w:t>
            </w:r>
          </w:p>
          <w:p w:rsidR="009E65EC" w:rsidRPr="006E1829" w:rsidRDefault="009E65EC" w:rsidP="00BC5DAF">
            <w:pPr>
              <w:pStyle w:val="Default"/>
              <w:numPr>
                <w:ilvl w:val="0"/>
                <w:numId w:val="24"/>
              </w:numPr>
              <w:rPr>
                <w:rFonts w:asciiTheme="minorHAnsi" w:hAnsiTheme="minorHAnsi"/>
                <w:sz w:val="18"/>
                <w:szCs w:val="18"/>
              </w:rPr>
            </w:pPr>
            <w:r w:rsidRPr="006E1829">
              <w:rPr>
                <w:rFonts w:asciiTheme="minorHAnsi" w:hAnsiTheme="minorHAnsi"/>
                <w:sz w:val="18"/>
                <w:szCs w:val="18"/>
              </w:rPr>
              <w:t>If the project plans training, teaching or learning activities:  The extent to which these activities are appropriate to the project's aims and involve the appropriate number of participants</w:t>
            </w:r>
          </w:p>
          <w:p w:rsidR="009E65EC" w:rsidRPr="006E1829" w:rsidRDefault="009E65EC" w:rsidP="00BC5DAF">
            <w:pPr>
              <w:pStyle w:val="Default"/>
              <w:numPr>
                <w:ilvl w:val="0"/>
                <w:numId w:val="24"/>
              </w:numPr>
              <w:rPr>
                <w:rFonts w:asciiTheme="minorHAnsi" w:hAnsiTheme="minorHAnsi"/>
                <w:sz w:val="18"/>
                <w:szCs w:val="18"/>
              </w:rPr>
            </w:pPr>
            <w:r w:rsidRPr="006E1829">
              <w:rPr>
                <w:rFonts w:asciiTheme="minorHAnsi" w:hAnsiTheme="minorHAnsi"/>
                <w:sz w:val="18"/>
                <w:szCs w:val="18"/>
              </w:rPr>
              <w:t>The quality of arrangements for the recognition and validation of participants' learning outcomes, in line with European transparency and recognition tools and principles</w:t>
            </w:r>
          </w:p>
          <w:p w:rsidR="00000B74" w:rsidRPr="006E1829" w:rsidRDefault="00000B74" w:rsidP="00C133A9">
            <w:pPr>
              <w:rPr>
                <w:rFonts w:cs="Tahoma"/>
                <w:sz w:val="18"/>
                <w:szCs w:val="18"/>
              </w:rPr>
            </w:pPr>
          </w:p>
        </w:tc>
      </w:tr>
      <w:tr w:rsidR="00000B74" w:rsidRPr="008864A2" w:rsidTr="00C133A9">
        <w:trPr>
          <w:trHeight w:val="1038"/>
        </w:trPr>
        <w:tc>
          <w:tcPr>
            <w:tcW w:w="4553" w:type="dxa"/>
          </w:tcPr>
          <w:p w:rsidR="00000B74" w:rsidRPr="006E1829" w:rsidRDefault="009E65EC" w:rsidP="00C133A9">
            <w:pPr>
              <w:rPr>
                <w:rFonts w:cs="Tahoma"/>
                <w:sz w:val="18"/>
                <w:szCs w:val="18"/>
              </w:rPr>
            </w:pPr>
            <w:r w:rsidRPr="006E1829">
              <w:rPr>
                <w:rFonts w:cs="Tahoma"/>
                <w:sz w:val="18"/>
                <w:szCs w:val="18"/>
              </w:rPr>
              <w:lastRenderedPageBreak/>
              <w:t>Quality of the project team and the cooperation arrangements (Maximum 20 points)</w:t>
            </w:r>
          </w:p>
        </w:tc>
        <w:tc>
          <w:tcPr>
            <w:tcW w:w="4553" w:type="dxa"/>
          </w:tcPr>
          <w:p w:rsidR="009E65EC" w:rsidRPr="006E1829" w:rsidRDefault="009E65EC" w:rsidP="009E65EC">
            <w:pPr>
              <w:pStyle w:val="Default"/>
              <w:jc w:val="both"/>
              <w:rPr>
                <w:rFonts w:asciiTheme="minorHAnsi" w:hAnsiTheme="minorHAnsi"/>
                <w:sz w:val="18"/>
                <w:szCs w:val="18"/>
              </w:rPr>
            </w:pPr>
            <w:r w:rsidRPr="006E1829">
              <w:rPr>
                <w:rFonts w:asciiTheme="minorHAnsi" w:hAnsiTheme="minorHAnsi"/>
                <w:sz w:val="18"/>
                <w:szCs w:val="18"/>
              </w:rPr>
              <w:t>The extent to which:</w:t>
            </w:r>
          </w:p>
          <w:p w:rsidR="009E65EC" w:rsidRPr="006E1829" w:rsidRDefault="009E65EC" w:rsidP="00BC5DAF">
            <w:pPr>
              <w:pStyle w:val="Default"/>
              <w:numPr>
                <w:ilvl w:val="0"/>
                <w:numId w:val="25"/>
              </w:numPr>
              <w:jc w:val="both"/>
              <w:rPr>
                <w:rFonts w:asciiTheme="minorHAnsi" w:hAnsiTheme="minorHAnsi"/>
                <w:sz w:val="18"/>
                <w:szCs w:val="18"/>
              </w:rPr>
            </w:pPr>
            <w:r w:rsidRPr="006E1829">
              <w:rPr>
                <w:rFonts w:asciiTheme="minorHAnsi" w:hAnsiTheme="minorHAnsi"/>
                <w:sz w:val="18"/>
                <w:szCs w:val="18"/>
              </w:rPr>
              <w:t xml:space="preserve">the project involves an appropriate mix of complementary participating organisations with the necessary profile, experience and expertise to successfully deliver all aspects of the project </w:t>
            </w:r>
          </w:p>
          <w:p w:rsidR="009E65EC" w:rsidRPr="006E1829" w:rsidRDefault="009E65EC" w:rsidP="00BC5DAF">
            <w:pPr>
              <w:pStyle w:val="Default"/>
              <w:numPr>
                <w:ilvl w:val="0"/>
                <w:numId w:val="25"/>
              </w:numPr>
              <w:jc w:val="both"/>
              <w:rPr>
                <w:rFonts w:asciiTheme="minorHAnsi" w:hAnsiTheme="minorHAnsi"/>
                <w:sz w:val="18"/>
                <w:szCs w:val="18"/>
              </w:rPr>
            </w:pPr>
            <w:r w:rsidRPr="006E1829">
              <w:rPr>
                <w:rFonts w:asciiTheme="minorHAnsi" w:hAnsiTheme="minorHAnsi"/>
                <w:sz w:val="18"/>
                <w:szCs w:val="18"/>
              </w:rPr>
              <w:t>the distribution of responsibilities and tasks demonstrates the commitment and active contribution of all participating organisations</w:t>
            </w:r>
          </w:p>
          <w:p w:rsidR="009E65EC" w:rsidRPr="006E1829" w:rsidRDefault="009E65EC" w:rsidP="00BC5DAF">
            <w:pPr>
              <w:pStyle w:val="Default"/>
              <w:numPr>
                <w:ilvl w:val="0"/>
                <w:numId w:val="25"/>
              </w:numPr>
              <w:jc w:val="both"/>
              <w:rPr>
                <w:rFonts w:asciiTheme="minorHAnsi" w:hAnsiTheme="minorHAnsi"/>
                <w:sz w:val="18"/>
                <w:szCs w:val="18"/>
              </w:rPr>
            </w:pPr>
            <w:r w:rsidRPr="006E1829">
              <w:rPr>
                <w:rFonts w:asciiTheme="minorHAnsi" w:hAnsiTheme="minorHAnsi"/>
                <w:sz w:val="18"/>
                <w:szCs w:val="18"/>
              </w:rPr>
              <w:t xml:space="preserve">if relevant for the project type, the project involves participation of organisations from different fields of education, training, youth and other socio-economic sectors </w:t>
            </w:r>
          </w:p>
          <w:p w:rsidR="009E65EC" w:rsidRPr="006E1829" w:rsidRDefault="009E65EC" w:rsidP="00BC5DAF">
            <w:pPr>
              <w:pStyle w:val="Default"/>
              <w:numPr>
                <w:ilvl w:val="0"/>
                <w:numId w:val="25"/>
              </w:numPr>
              <w:jc w:val="both"/>
              <w:rPr>
                <w:rFonts w:asciiTheme="minorHAnsi" w:hAnsiTheme="minorHAnsi"/>
                <w:sz w:val="18"/>
                <w:szCs w:val="18"/>
              </w:rPr>
            </w:pPr>
            <w:r w:rsidRPr="006E1829">
              <w:rPr>
                <w:rFonts w:asciiTheme="minorHAnsi" w:hAnsiTheme="minorHAnsi"/>
                <w:sz w:val="18"/>
                <w:szCs w:val="18"/>
              </w:rPr>
              <w:t xml:space="preserve">the project involves newcomers to the Action </w:t>
            </w:r>
          </w:p>
          <w:p w:rsidR="009E65EC" w:rsidRPr="006E1829" w:rsidRDefault="009E65EC" w:rsidP="00BC5DAF">
            <w:pPr>
              <w:pStyle w:val="Default"/>
              <w:numPr>
                <w:ilvl w:val="0"/>
                <w:numId w:val="25"/>
              </w:numPr>
              <w:jc w:val="both"/>
              <w:rPr>
                <w:rFonts w:asciiTheme="minorHAnsi" w:hAnsiTheme="minorHAnsi"/>
                <w:sz w:val="18"/>
                <w:szCs w:val="18"/>
              </w:rPr>
            </w:pPr>
            <w:r w:rsidRPr="006E1829">
              <w:rPr>
                <w:rFonts w:asciiTheme="minorHAnsi" w:hAnsiTheme="minorHAnsi"/>
                <w:sz w:val="18"/>
                <w:szCs w:val="18"/>
              </w:rPr>
              <w:t>The existence of effective mechanisms for coordination and communication between the participating organisations, as well as with other relevant stakeholders</w:t>
            </w:r>
          </w:p>
          <w:p w:rsidR="009E65EC" w:rsidRPr="006E1829" w:rsidRDefault="009E65EC" w:rsidP="00BC5DAF">
            <w:pPr>
              <w:pStyle w:val="Default"/>
              <w:numPr>
                <w:ilvl w:val="0"/>
                <w:numId w:val="25"/>
              </w:numPr>
              <w:jc w:val="both"/>
              <w:rPr>
                <w:rFonts w:asciiTheme="minorHAnsi" w:hAnsiTheme="minorHAnsi"/>
                <w:sz w:val="18"/>
                <w:szCs w:val="18"/>
              </w:rPr>
            </w:pPr>
            <w:r w:rsidRPr="006E1829">
              <w:rPr>
                <w:rFonts w:asciiTheme="minorHAnsi" w:hAnsiTheme="minorHAnsi"/>
                <w:sz w:val="18"/>
                <w:szCs w:val="18"/>
              </w:rPr>
              <w:t>If applicable, the extent to which the involvement of a participating organisation from a Partner Country brings an essential added value to the project(if this condition is not fulfilled, the project will not be considered for selection)</w:t>
            </w:r>
          </w:p>
          <w:p w:rsidR="00000B74" w:rsidRPr="006E1829" w:rsidRDefault="00000B74" w:rsidP="00C133A9">
            <w:pPr>
              <w:rPr>
                <w:rFonts w:cs="Tahoma"/>
                <w:sz w:val="18"/>
                <w:szCs w:val="18"/>
              </w:rPr>
            </w:pPr>
          </w:p>
        </w:tc>
      </w:tr>
      <w:tr w:rsidR="009E65EC" w:rsidRPr="008864A2" w:rsidTr="00C133A9">
        <w:trPr>
          <w:trHeight w:val="1038"/>
        </w:trPr>
        <w:tc>
          <w:tcPr>
            <w:tcW w:w="4553" w:type="dxa"/>
          </w:tcPr>
          <w:p w:rsidR="009E65EC" w:rsidRPr="006E1829" w:rsidRDefault="009E65EC" w:rsidP="009E65EC">
            <w:pPr>
              <w:rPr>
                <w:rFonts w:cs="Tahoma"/>
                <w:sz w:val="18"/>
                <w:szCs w:val="18"/>
              </w:rPr>
            </w:pPr>
            <w:r w:rsidRPr="006E1829">
              <w:rPr>
                <w:rFonts w:cs="Tahoma"/>
                <w:sz w:val="18"/>
                <w:szCs w:val="18"/>
              </w:rPr>
              <w:t>Impact and dissemination</w:t>
            </w:r>
          </w:p>
          <w:p w:rsidR="009E65EC" w:rsidRPr="006E1829" w:rsidRDefault="009E65EC" w:rsidP="009E65EC">
            <w:pPr>
              <w:rPr>
                <w:rFonts w:cs="Tahoma"/>
                <w:sz w:val="18"/>
                <w:szCs w:val="18"/>
              </w:rPr>
            </w:pPr>
            <w:r w:rsidRPr="006E1829">
              <w:rPr>
                <w:rFonts w:cs="Tahoma"/>
                <w:sz w:val="18"/>
                <w:szCs w:val="18"/>
              </w:rPr>
              <w:t>(maximum 30 points)</w:t>
            </w:r>
          </w:p>
        </w:tc>
        <w:tc>
          <w:tcPr>
            <w:tcW w:w="4553" w:type="dxa"/>
          </w:tcPr>
          <w:p w:rsidR="009E65EC" w:rsidRPr="006E1829" w:rsidRDefault="009E65EC" w:rsidP="00BC5DAF">
            <w:pPr>
              <w:pStyle w:val="Default"/>
              <w:numPr>
                <w:ilvl w:val="0"/>
                <w:numId w:val="26"/>
              </w:numPr>
              <w:jc w:val="both"/>
              <w:rPr>
                <w:rFonts w:asciiTheme="minorHAnsi" w:hAnsiTheme="minorHAnsi"/>
                <w:sz w:val="18"/>
                <w:szCs w:val="18"/>
              </w:rPr>
            </w:pPr>
            <w:r w:rsidRPr="006E1829">
              <w:rPr>
                <w:rFonts w:asciiTheme="minorHAnsi" w:hAnsiTheme="minorHAnsi"/>
                <w:sz w:val="18"/>
                <w:szCs w:val="18"/>
              </w:rPr>
              <w:t>The quality of measures for evaluating the outcomes of the project</w:t>
            </w:r>
          </w:p>
          <w:p w:rsidR="009E65EC" w:rsidRPr="006E1829" w:rsidRDefault="009E65EC" w:rsidP="009E65EC">
            <w:pPr>
              <w:pStyle w:val="Default"/>
              <w:ind w:left="360"/>
              <w:jc w:val="both"/>
              <w:rPr>
                <w:rFonts w:asciiTheme="minorHAnsi" w:hAnsiTheme="minorHAnsi"/>
                <w:sz w:val="18"/>
                <w:szCs w:val="18"/>
              </w:rPr>
            </w:pPr>
            <w:r w:rsidRPr="006E1829">
              <w:rPr>
                <w:rFonts w:asciiTheme="minorHAnsi" w:hAnsiTheme="minorHAnsi"/>
                <w:sz w:val="18"/>
                <w:szCs w:val="18"/>
              </w:rPr>
              <w:t>The potential impact of the project:</w:t>
            </w:r>
          </w:p>
          <w:p w:rsidR="009E65EC" w:rsidRPr="006E1829" w:rsidRDefault="009E65EC" w:rsidP="00BC5DAF">
            <w:pPr>
              <w:pStyle w:val="Default"/>
              <w:numPr>
                <w:ilvl w:val="0"/>
                <w:numId w:val="26"/>
              </w:numPr>
              <w:jc w:val="both"/>
              <w:rPr>
                <w:rFonts w:asciiTheme="minorHAnsi" w:hAnsiTheme="minorHAnsi"/>
                <w:sz w:val="18"/>
                <w:szCs w:val="18"/>
              </w:rPr>
            </w:pPr>
            <w:r w:rsidRPr="006E1829">
              <w:rPr>
                <w:rFonts w:asciiTheme="minorHAnsi" w:hAnsiTheme="minorHAnsi"/>
                <w:sz w:val="18"/>
                <w:szCs w:val="18"/>
              </w:rPr>
              <w:t>on participants and participating organisations, during and after the project lifetime</w:t>
            </w:r>
          </w:p>
          <w:p w:rsidR="009E65EC" w:rsidRPr="006E1829" w:rsidRDefault="009E65EC" w:rsidP="00BC5DAF">
            <w:pPr>
              <w:pStyle w:val="Default"/>
              <w:numPr>
                <w:ilvl w:val="0"/>
                <w:numId w:val="26"/>
              </w:numPr>
              <w:jc w:val="both"/>
              <w:rPr>
                <w:rFonts w:asciiTheme="minorHAnsi" w:hAnsiTheme="minorHAnsi"/>
                <w:sz w:val="18"/>
                <w:szCs w:val="18"/>
              </w:rPr>
            </w:pPr>
            <w:r w:rsidRPr="006E1829">
              <w:rPr>
                <w:rFonts w:asciiTheme="minorHAnsi" w:hAnsiTheme="minorHAnsi"/>
                <w:sz w:val="18"/>
                <w:szCs w:val="18"/>
              </w:rPr>
              <w:t>outside the organisations and individuals directly participating in the project, at local, regional, national and/or European levels</w:t>
            </w:r>
          </w:p>
          <w:p w:rsidR="009E65EC" w:rsidRPr="006E1829" w:rsidRDefault="009E65EC" w:rsidP="00BC5DAF">
            <w:pPr>
              <w:pStyle w:val="Default"/>
              <w:numPr>
                <w:ilvl w:val="0"/>
                <w:numId w:val="26"/>
              </w:numPr>
              <w:jc w:val="both"/>
              <w:rPr>
                <w:rFonts w:asciiTheme="minorHAnsi" w:hAnsiTheme="minorHAnsi"/>
                <w:sz w:val="18"/>
                <w:szCs w:val="18"/>
              </w:rPr>
            </w:pPr>
            <w:r w:rsidRPr="006E1829">
              <w:rPr>
                <w:rFonts w:asciiTheme="minorHAnsi" w:hAnsiTheme="minorHAnsi" w:cs="Wingdings"/>
                <w:sz w:val="18"/>
                <w:szCs w:val="18"/>
              </w:rPr>
              <w:t xml:space="preserve"> </w:t>
            </w:r>
            <w:r w:rsidRPr="006E1829">
              <w:rPr>
                <w:rFonts w:asciiTheme="minorHAnsi" w:hAnsiTheme="minorHAnsi"/>
                <w:sz w:val="18"/>
                <w:szCs w:val="18"/>
              </w:rPr>
              <w:t xml:space="preserve">The quality of the dissemination plan: the appropriateness and quality of measures aimed at sharing the outcomes of the project within and outside the participating organisations </w:t>
            </w:r>
          </w:p>
          <w:p w:rsidR="009E65EC" w:rsidRPr="006E1829" w:rsidRDefault="009E65EC" w:rsidP="00BC5DAF">
            <w:pPr>
              <w:pStyle w:val="Default"/>
              <w:numPr>
                <w:ilvl w:val="0"/>
                <w:numId w:val="26"/>
              </w:numPr>
              <w:jc w:val="both"/>
              <w:rPr>
                <w:rFonts w:asciiTheme="minorHAnsi" w:hAnsiTheme="minorHAnsi"/>
                <w:sz w:val="18"/>
                <w:szCs w:val="18"/>
              </w:rPr>
            </w:pPr>
            <w:r w:rsidRPr="006E1829">
              <w:rPr>
                <w:rFonts w:asciiTheme="minorHAnsi" w:hAnsiTheme="minorHAnsi"/>
                <w:sz w:val="18"/>
                <w:szCs w:val="18"/>
              </w:rPr>
              <w:t>If relevant, the extent to which the proposal describes how the materials, documents and media produced will be made freely available and promoted through open licences, and does not contain disproportionate limitations</w:t>
            </w:r>
          </w:p>
          <w:p w:rsidR="009E65EC" w:rsidRPr="006E1829" w:rsidRDefault="009E65EC" w:rsidP="00BC5DAF">
            <w:pPr>
              <w:pStyle w:val="Default"/>
              <w:numPr>
                <w:ilvl w:val="0"/>
                <w:numId w:val="26"/>
              </w:numPr>
              <w:jc w:val="both"/>
              <w:rPr>
                <w:rFonts w:asciiTheme="minorHAnsi" w:hAnsiTheme="minorHAnsi"/>
                <w:sz w:val="18"/>
                <w:szCs w:val="18"/>
              </w:rPr>
            </w:pPr>
            <w:r w:rsidRPr="006E1829">
              <w:rPr>
                <w:rFonts w:asciiTheme="minorHAnsi" w:hAnsiTheme="minorHAnsi"/>
                <w:sz w:val="18"/>
                <w:szCs w:val="18"/>
              </w:rPr>
              <w:t>The quality of the plans for ensuring the sustainability of the project: its capacity to continue having an impact and producing results after the EU grant has been used up</w:t>
            </w:r>
          </w:p>
          <w:p w:rsidR="009E65EC" w:rsidRPr="006E1829" w:rsidRDefault="009E65EC" w:rsidP="00C133A9">
            <w:pPr>
              <w:rPr>
                <w:rFonts w:cs="Tahoma"/>
                <w:sz w:val="18"/>
                <w:szCs w:val="18"/>
              </w:rPr>
            </w:pPr>
          </w:p>
        </w:tc>
      </w:tr>
    </w:tbl>
    <w:p w:rsidR="00D7201E" w:rsidRDefault="00D7201E" w:rsidP="008864A2">
      <w:pPr>
        <w:rPr>
          <w:noProof/>
          <w:lang w:eastAsia="en-IE"/>
        </w:rPr>
      </w:pPr>
    </w:p>
    <w:p w:rsidR="00D7201E" w:rsidRDefault="009E65EC" w:rsidP="009E65EC">
      <w:pPr>
        <w:jc w:val="both"/>
        <w:rPr>
          <w:noProof/>
          <w:lang w:eastAsia="en-IE"/>
        </w:rPr>
      </w:pPr>
      <w:r>
        <w:rPr>
          <w:sz w:val="18"/>
          <w:szCs w:val="18"/>
        </w:rPr>
        <w:lastRenderedPageBreak/>
        <w:t>To be considered for funding, proposals must score at least 60 points. Furthermore, they must score at least half of the maximum points in each of the categories of award criteria mentioned above (i.e. minimum 15 points for the categories "relevance of the project" and "impact and dissemination"; 10 points for the categories "quality of the project design and implementation" and "quality of the project team and the cooperation arrangements").</w:t>
      </w:r>
      <w:r w:rsidR="006E1829">
        <w:rPr>
          <w:sz w:val="18"/>
          <w:szCs w:val="18"/>
        </w:rPr>
        <w:t xml:space="preserve"> </w:t>
      </w:r>
      <w:r>
        <w:rPr>
          <w:sz w:val="18"/>
          <w:szCs w:val="18"/>
        </w:rPr>
        <w:t>Proposals that do not address at least one priority of the Action will not be funded.</w:t>
      </w:r>
    </w:p>
    <w:p w:rsidR="00D7201E" w:rsidRDefault="00D7201E" w:rsidP="008864A2">
      <w:pPr>
        <w:rPr>
          <w:noProof/>
          <w:lang w:eastAsia="en-IE"/>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9E65EC" w:rsidRDefault="009E65EC"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8015F8" w:rsidRDefault="008015F8" w:rsidP="00FC6996">
      <w:pPr>
        <w:spacing w:after="0"/>
        <w:rPr>
          <w:rFonts w:asciiTheme="majorHAnsi" w:hAnsiTheme="majorHAnsi"/>
          <w:b/>
          <w:color w:val="548DD4" w:themeColor="text2" w:themeTint="99"/>
          <w:sz w:val="26"/>
          <w:szCs w:val="26"/>
        </w:rPr>
      </w:pPr>
    </w:p>
    <w:p w:rsidR="008015F8" w:rsidRDefault="008015F8" w:rsidP="00FC6996">
      <w:pPr>
        <w:spacing w:after="0"/>
        <w:rPr>
          <w:rFonts w:asciiTheme="majorHAnsi" w:hAnsiTheme="majorHAnsi"/>
          <w:b/>
          <w:color w:val="548DD4" w:themeColor="text2" w:themeTint="99"/>
          <w:sz w:val="26"/>
          <w:szCs w:val="26"/>
        </w:rPr>
      </w:pPr>
    </w:p>
    <w:p w:rsidR="008015F8" w:rsidRDefault="008015F8" w:rsidP="00FC6996">
      <w:pPr>
        <w:spacing w:after="0"/>
        <w:rPr>
          <w:rFonts w:asciiTheme="majorHAnsi" w:hAnsiTheme="majorHAnsi"/>
          <w:b/>
          <w:color w:val="548DD4" w:themeColor="text2" w:themeTint="99"/>
          <w:sz w:val="26"/>
          <w:szCs w:val="26"/>
        </w:rPr>
      </w:pPr>
    </w:p>
    <w:p w:rsidR="008015F8" w:rsidRDefault="008015F8"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B16BAD" w:rsidRDefault="00B16BAD" w:rsidP="00FC6996">
      <w:pPr>
        <w:spacing w:after="0"/>
        <w:rPr>
          <w:rFonts w:asciiTheme="majorHAnsi" w:hAnsiTheme="majorHAnsi"/>
          <w:b/>
          <w:color w:val="548DD4" w:themeColor="text2" w:themeTint="99"/>
          <w:sz w:val="26"/>
          <w:szCs w:val="26"/>
        </w:rPr>
      </w:pPr>
    </w:p>
    <w:p w:rsidR="00FC6996" w:rsidRPr="00FC6996" w:rsidRDefault="00D7201E" w:rsidP="00FC6996">
      <w:pPr>
        <w:spacing w:after="0"/>
        <w:rPr>
          <w:rFonts w:asciiTheme="majorHAnsi" w:hAnsiTheme="majorHAnsi"/>
          <w:b/>
          <w:color w:val="548DD4" w:themeColor="text2" w:themeTint="99"/>
          <w:sz w:val="26"/>
          <w:szCs w:val="26"/>
        </w:rPr>
      </w:pPr>
      <w:r>
        <w:rPr>
          <w:rFonts w:asciiTheme="majorHAnsi" w:hAnsiTheme="majorHAnsi"/>
          <w:b/>
          <w:color w:val="548DD4" w:themeColor="text2" w:themeTint="99"/>
          <w:sz w:val="26"/>
          <w:szCs w:val="26"/>
        </w:rPr>
        <w:lastRenderedPageBreak/>
        <w:t>Key</w:t>
      </w:r>
      <w:r w:rsidR="00FC6996" w:rsidRPr="00FC6996">
        <w:rPr>
          <w:rFonts w:asciiTheme="majorHAnsi" w:hAnsiTheme="majorHAnsi"/>
          <w:b/>
          <w:color w:val="548DD4" w:themeColor="text2" w:themeTint="99"/>
          <w:sz w:val="26"/>
          <w:szCs w:val="26"/>
        </w:rPr>
        <w:t xml:space="preserve"> Action 3:  Support for Policy Reform </w:t>
      </w:r>
    </w:p>
    <w:p w:rsidR="00FC6996" w:rsidRDefault="00FC6996" w:rsidP="00FC6996">
      <w:pPr>
        <w:spacing w:after="0" w:line="360" w:lineRule="auto"/>
        <w:rPr>
          <w:rFonts w:asciiTheme="majorHAnsi" w:hAnsiTheme="majorHAnsi"/>
        </w:rPr>
      </w:pPr>
    </w:p>
    <w:p w:rsidR="00FC6996" w:rsidRPr="00C15393" w:rsidRDefault="00FC6996" w:rsidP="009E65EC">
      <w:pPr>
        <w:spacing w:after="0" w:line="360" w:lineRule="auto"/>
        <w:jc w:val="both"/>
      </w:pPr>
      <w:r w:rsidRPr="00C15393">
        <w:t xml:space="preserve">Key Action 3  promotes the active participation of young people in democratic life and fosters debate around topics centred on the themes and priorities set by the Structured Dialogue and the renewed political framework in the </w:t>
      </w:r>
      <w:r w:rsidR="006E1829">
        <w:t>Y</w:t>
      </w:r>
      <w:r w:rsidRPr="00C15393">
        <w:t>outh field.  Structured Dialogue is the name used for discussions between young people and youth policy-makers in orders to obtain results which are useful for policy-making.  The debate is structured around priorities and timing and foresees events where young people discuss the agreed themes among themselves and with policy-makers, youth experts and representatives of p</w:t>
      </w:r>
      <w:r w:rsidR="006E1829">
        <w:t>ublic authorities in charge of y</w:t>
      </w:r>
      <w:r w:rsidRPr="00C15393">
        <w:t>outh.</w:t>
      </w:r>
    </w:p>
    <w:p w:rsidR="00FC6996" w:rsidRPr="00FC6996" w:rsidRDefault="00FC6996" w:rsidP="00FC6996">
      <w:pPr>
        <w:spacing w:after="0" w:line="360" w:lineRule="auto"/>
        <w:rPr>
          <w:rFonts w:asciiTheme="majorHAnsi" w:hAnsiTheme="majorHAnsi"/>
          <w:color w:val="548DD4" w:themeColor="text2" w:themeTint="99"/>
          <w:sz w:val="24"/>
          <w:szCs w:val="24"/>
        </w:rPr>
      </w:pPr>
    </w:p>
    <w:p w:rsidR="00FC6996" w:rsidRPr="00FC6996" w:rsidRDefault="00FC6996" w:rsidP="00FC6996">
      <w:pPr>
        <w:spacing w:after="0" w:line="360" w:lineRule="auto"/>
        <w:rPr>
          <w:rFonts w:asciiTheme="majorHAnsi" w:hAnsiTheme="majorHAnsi"/>
          <w:b/>
          <w:color w:val="548DD4" w:themeColor="text2" w:themeTint="99"/>
          <w:sz w:val="24"/>
          <w:szCs w:val="24"/>
        </w:rPr>
      </w:pPr>
      <w:r w:rsidRPr="00FC6996">
        <w:rPr>
          <w:rFonts w:asciiTheme="majorHAnsi" w:hAnsiTheme="majorHAnsi"/>
          <w:b/>
          <w:color w:val="548DD4" w:themeColor="text2" w:themeTint="99"/>
          <w:sz w:val="24"/>
          <w:szCs w:val="24"/>
        </w:rPr>
        <w:t xml:space="preserve">What are Structured Dialogue </w:t>
      </w:r>
      <w:r w:rsidR="006E1829">
        <w:rPr>
          <w:rFonts w:asciiTheme="majorHAnsi" w:hAnsiTheme="majorHAnsi"/>
          <w:b/>
          <w:color w:val="548DD4" w:themeColor="text2" w:themeTint="99"/>
          <w:sz w:val="24"/>
          <w:szCs w:val="24"/>
        </w:rPr>
        <w:t>projects</w:t>
      </w:r>
      <w:r w:rsidRPr="00FC6996">
        <w:rPr>
          <w:rFonts w:asciiTheme="majorHAnsi" w:hAnsiTheme="majorHAnsi"/>
          <w:b/>
          <w:color w:val="548DD4" w:themeColor="text2" w:themeTint="99"/>
          <w:sz w:val="24"/>
          <w:szCs w:val="24"/>
        </w:rPr>
        <w:t>?</w:t>
      </w:r>
    </w:p>
    <w:p w:rsidR="00FC6996" w:rsidRPr="00C15393" w:rsidRDefault="00FC6996" w:rsidP="009E65EC">
      <w:pPr>
        <w:spacing w:after="0" w:line="360" w:lineRule="auto"/>
        <w:jc w:val="both"/>
      </w:pPr>
      <w:r w:rsidRPr="00C15393">
        <w:t>Structured Dialogue projects can take the form of meetings, conferences, consultations and events.  These events promote the active participation of young people in democratic life in Europe and their interaction with decision-makers.  A Structured Dialogue project has three phases:</w:t>
      </w:r>
    </w:p>
    <w:p w:rsidR="00FC6996" w:rsidRPr="00C15393" w:rsidRDefault="00FC6996" w:rsidP="00BC5DAF">
      <w:pPr>
        <w:pStyle w:val="ListParagraph"/>
        <w:numPr>
          <w:ilvl w:val="0"/>
          <w:numId w:val="19"/>
        </w:numPr>
        <w:spacing w:after="0" w:line="360" w:lineRule="auto"/>
        <w:jc w:val="both"/>
      </w:pPr>
      <w:r w:rsidRPr="00C15393">
        <w:t>Planning and preparation;</w:t>
      </w:r>
    </w:p>
    <w:p w:rsidR="00FC6996" w:rsidRPr="00C15393" w:rsidRDefault="00FC6996" w:rsidP="00BC5DAF">
      <w:pPr>
        <w:pStyle w:val="ListParagraph"/>
        <w:numPr>
          <w:ilvl w:val="0"/>
          <w:numId w:val="19"/>
        </w:numPr>
        <w:spacing w:after="0" w:line="360" w:lineRule="auto"/>
        <w:jc w:val="both"/>
      </w:pPr>
      <w:r w:rsidRPr="00C15393">
        <w:t>Implementation of activities;</w:t>
      </w:r>
    </w:p>
    <w:p w:rsidR="00FC6996" w:rsidRPr="00C15393" w:rsidRDefault="00FC6996" w:rsidP="00BC5DAF">
      <w:pPr>
        <w:pStyle w:val="ListParagraph"/>
        <w:numPr>
          <w:ilvl w:val="0"/>
          <w:numId w:val="19"/>
        </w:numPr>
        <w:spacing w:after="0" w:line="360" w:lineRule="auto"/>
        <w:jc w:val="both"/>
      </w:pPr>
      <w:r w:rsidRPr="00C15393">
        <w:t>Evaluation (including reflection on a possible follow-up).</w:t>
      </w:r>
    </w:p>
    <w:p w:rsidR="00FC6996" w:rsidRPr="00C15393" w:rsidRDefault="00FC6996" w:rsidP="00FC6996">
      <w:pPr>
        <w:spacing w:after="0" w:line="360" w:lineRule="auto"/>
      </w:pPr>
    </w:p>
    <w:p w:rsidR="00FC6996" w:rsidRPr="00C15393" w:rsidRDefault="00FC6996" w:rsidP="009E65EC">
      <w:pPr>
        <w:spacing w:after="0" w:line="360" w:lineRule="auto"/>
        <w:jc w:val="both"/>
      </w:pPr>
      <w:r w:rsidRPr="00C15393">
        <w:t>Under this action, organisations have the opportunity to carry out the following types of activity:</w:t>
      </w:r>
    </w:p>
    <w:p w:rsidR="00FC6996" w:rsidRPr="00C15393" w:rsidRDefault="00FC6996" w:rsidP="009E65EC">
      <w:pPr>
        <w:spacing w:after="0" w:line="360" w:lineRule="auto"/>
        <w:jc w:val="both"/>
      </w:pPr>
    </w:p>
    <w:p w:rsidR="00FC6996" w:rsidRPr="00C15393" w:rsidRDefault="00FC6996" w:rsidP="00BC5DAF">
      <w:pPr>
        <w:pStyle w:val="ListParagraph"/>
        <w:numPr>
          <w:ilvl w:val="0"/>
          <w:numId w:val="20"/>
        </w:numPr>
        <w:spacing w:after="0" w:line="360" w:lineRule="auto"/>
        <w:jc w:val="both"/>
      </w:pPr>
      <w:r w:rsidRPr="00C15393">
        <w:t>National meetings and transnational seminars on issues which are relevant to Structured Dialogue or to the EU Youth Strategy</w:t>
      </w:r>
    </w:p>
    <w:p w:rsidR="00FC6996" w:rsidRPr="00C15393" w:rsidRDefault="00FC6996" w:rsidP="00BC5DAF">
      <w:pPr>
        <w:pStyle w:val="ListParagraph"/>
        <w:numPr>
          <w:ilvl w:val="0"/>
          <w:numId w:val="20"/>
        </w:numPr>
        <w:spacing w:after="0" w:line="360" w:lineRule="auto"/>
        <w:jc w:val="both"/>
      </w:pPr>
      <w:r w:rsidRPr="00C15393">
        <w:t>National meetings and transnational seminars organised during the Presidency of the European Union</w:t>
      </w:r>
    </w:p>
    <w:p w:rsidR="00FC6996" w:rsidRPr="00C15393" w:rsidRDefault="00FC6996" w:rsidP="00BC5DAF">
      <w:pPr>
        <w:pStyle w:val="ListParagraph"/>
        <w:numPr>
          <w:ilvl w:val="0"/>
          <w:numId w:val="20"/>
        </w:numPr>
        <w:spacing w:after="0" w:line="360" w:lineRule="auto"/>
        <w:jc w:val="both"/>
      </w:pPr>
      <w:r w:rsidRPr="00C15393">
        <w:t>Events that promote debates and information on youth policy themes linked to the activities during the European Youth Week</w:t>
      </w:r>
    </w:p>
    <w:p w:rsidR="00FC6996" w:rsidRPr="00C15393" w:rsidRDefault="00FC6996" w:rsidP="00BC5DAF">
      <w:pPr>
        <w:pStyle w:val="ListParagraph"/>
        <w:numPr>
          <w:ilvl w:val="0"/>
          <w:numId w:val="20"/>
        </w:numPr>
        <w:spacing w:after="0" w:line="360" w:lineRule="auto"/>
        <w:jc w:val="both"/>
      </w:pPr>
      <w:r w:rsidRPr="00C15393">
        <w:t>Consultations of young people, with a view to find out their needs on matters relating to participation in democratic life</w:t>
      </w:r>
    </w:p>
    <w:p w:rsidR="00FC6996" w:rsidRPr="00C15393" w:rsidRDefault="00FC6996" w:rsidP="00BC5DAF">
      <w:pPr>
        <w:pStyle w:val="ListParagraph"/>
        <w:numPr>
          <w:ilvl w:val="0"/>
          <w:numId w:val="20"/>
        </w:numPr>
        <w:spacing w:after="0" w:line="360" w:lineRule="auto"/>
        <w:jc w:val="both"/>
      </w:pPr>
      <w:r w:rsidRPr="00C15393">
        <w:t>Meeting and seminars, information events or debates between young people and decision-makers/youth experts around the theme or participation in democratic life</w:t>
      </w:r>
    </w:p>
    <w:p w:rsidR="00FC6996" w:rsidRPr="00C15393" w:rsidRDefault="00FC6996" w:rsidP="00BC5DAF">
      <w:pPr>
        <w:pStyle w:val="ListParagraph"/>
        <w:numPr>
          <w:ilvl w:val="0"/>
          <w:numId w:val="20"/>
        </w:numPr>
        <w:spacing w:after="0" w:line="360" w:lineRule="auto"/>
        <w:jc w:val="both"/>
      </w:pPr>
      <w:r w:rsidRPr="00C15393">
        <w:t>Events simulating the functioning of the democratic institutions and the roles of decision-makers within these institutions.</w:t>
      </w:r>
    </w:p>
    <w:p w:rsidR="00FC6996" w:rsidRPr="00C15393" w:rsidRDefault="00FC6996" w:rsidP="00FC6996">
      <w:pPr>
        <w:spacing w:after="0" w:line="360" w:lineRule="auto"/>
        <w:ind w:left="360"/>
      </w:pPr>
    </w:p>
    <w:p w:rsidR="00FC6996" w:rsidRPr="00C15393" w:rsidRDefault="00FC6996" w:rsidP="009E65EC">
      <w:pPr>
        <w:spacing w:after="0" w:line="360" w:lineRule="auto"/>
        <w:ind w:left="360"/>
        <w:jc w:val="both"/>
      </w:pPr>
      <w:r w:rsidRPr="00C15393">
        <w:t xml:space="preserve">The activities are led by young people; the young participants much </w:t>
      </w:r>
      <w:proofErr w:type="gramStart"/>
      <w:r w:rsidRPr="00C15393">
        <w:t>be</w:t>
      </w:r>
      <w:proofErr w:type="gramEnd"/>
      <w:r w:rsidRPr="00C15393">
        <w:t xml:space="preserve"> actively involved in all the stages of the project.</w:t>
      </w:r>
    </w:p>
    <w:p w:rsidR="00FC6996" w:rsidRPr="00C15393" w:rsidRDefault="00FC6996" w:rsidP="009E65EC">
      <w:pPr>
        <w:spacing w:after="0" w:line="360" w:lineRule="auto"/>
        <w:ind w:left="360"/>
        <w:jc w:val="both"/>
      </w:pPr>
    </w:p>
    <w:p w:rsidR="00FC6996" w:rsidRPr="00C15393" w:rsidRDefault="00FC6996" w:rsidP="009E65EC">
      <w:pPr>
        <w:spacing w:after="0" w:line="360" w:lineRule="auto"/>
        <w:ind w:left="360"/>
        <w:jc w:val="both"/>
      </w:pPr>
      <w:r w:rsidRPr="00C15393">
        <w:t>Statutory meetings of organisations or networks of organisations and politically influenced events are not eligible for funding.</w:t>
      </w:r>
    </w:p>
    <w:p w:rsidR="00FC6996" w:rsidRPr="00C15393" w:rsidRDefault="00FC6996" w:rsidP="00FC6996">
      <w:pPr>
        <w:spacing w:after="0" w:line="360" w:lineRule="auto"/>
        <w:ind w:left="360"/>
      </w:pPr>
    </w:p>
    <w:p w:rsidR="00FC6996" w:rsidRPr="00FC6996" w:rsidRDefault="00FC6996" w:rsidP="00FC6996">
      <w:pPr>
        <w:spacing w:after="0" w:line="360" w:lineRule="auto"/>
        <w:rPr>
          <w:rFonts w:asciiTheme="majorHAnsi" w:hAnsiTheme="majorHAnsi"/>
          <w:color w:val="548DD4" w:themeColor="text2" w:themeTint="99"/>
          <w:sz w:val="24"/>
          <w:szCs w:val="24"/>
        </w:rPr>
      </w:pPr>
      <w:r w:rsidRPr="00FC6996">
        <w:rPr>
          <w:rFonts w:asciiTheme="majorHAnsi" w:hAnsiTheme="majorHAnsi"/>
          <w:b/>
          <w:color w:val="548DD4" w:themeColor="text2" w:themeTint="99"/>
          <w:sz w:val="24"/>
          <w:szCs w:val="24"/>
        </w:rPr>
        <w:lastRenderedPageBreak/>
        <w:t>Who can part</w:t>
      </w:r>
      <w:r w:rsidR="006E1829">
        <w:rPr>
          <w:rFonts w:asciiTheme="majorHAnsi" w:hAnsiTheme="majorHAnsi"/>
          <w:b/>
          <w:color w:val="548DD4" w:themeColor="text2" w:themeTint="99"/>
          <w:sz w:val="24"/>
          <w:szCs w:val="24"/>
        </w:rPr>
        <w:t>icipate in Structured Dialogue p</w:t>
      </w:r>
      <w:r w:rsidRPr="00FC6996">
        <w:rPr>
          <w:rFonts w:asciiTheme="majorHAnsi" w:hAnsiTheme="majorHAnsi"/>
          <w:b/>
          <w:color w:val="548DD4" w:themeColor="text2" w:themeTint="99"/>
          <w:sz w:val="24"/>
          <w:szCs w:val="24"/>
        </w:rPr>
        <w:t>rojects?</w:t>
      </w:r>
    </w:p>
    <w:p w:rsidR="00FC6996" w:rsidRPr="00C15393" w:rsidRDefault="00FC6996" w:rsidP="00BC5DAF">
      <w:pPr>
        <w:pStyle w:val="ListParagraph"/>
        <w:numPr>
          <w:ilvl w:val="0"/>
          <w:numId w:val="21"/>
        </w:numPr>
        <w:spacing w:after="0" w:line="360" w:lineRule="auto"/>
        <w:jc w:val="both"/>
      </w:pPr>
      <w:r w:rsidRPr="00C15393">
        <w:t>Applicant organisation must be established in a Programme Country</w:t>
      </w:r>
    </w:p>
    <w:p w:rsidR="00FC6996" w:rsidRPr="00C15393" w:rsidRDefault="00FC6996" w:rsidP="00BC5DAF">
      <w:pPr>
        <w:pStyle w:val="ListParagraph"/>
        <w:numPr>
          <w:ilvl w:val="0"/>
          <w:numId w:val="21"/>
        </w:numPr>
        <w:spacing w:after="0" w:line="360" w:lineRule="auto"/>
        <w:jc w:val="both"/>
      </w:pPr>
      <w:r w:rsidRPr="00C15393">
        <w:t>Participating organisations can be established in any Programme Country or in any Partner Country (Organisations from eligible Partner Countries can only take part in the project as partners not as applicants)</w:t>
      </w:r>
    </w:p>
    <w:p w:rsidR="00FC6996" w:rsidRPr="00C15393" w:rsidRDefault="00FC6996" w:rsidP="00BC5DAF">
      <w:pPr>
        <w:pStyle w:val="ListParagraph"/>
        <w:numPr>
          <w:ilvl w:val="0"/>
          <w:numId w:val="21"/>
        </w:numPr>
        <w:spacing w:after="0" w:line="360" w:lineRule="auto"/>
        <w:jc w:val="both"/>
      </w:pPr>
      <w:r w:rsidRPr="00C15393">
        <w:t>Non-profit organisations, yo</w:t>
      </w:r>
      <w:r w:rsidR="006E1829">
        <w:t>uth associations or NGO’s, and p</w:t>
      </w:r>
      <w:r w:rsidRPr="00C15393">
        <w:t xml:space="preserve">ublic </w:t>
      </w:r>
      <w:r w:rsidR="006E1829">
        <w:t>b</w:t>
      </w:r>
      <w:r w:rsidRPr="00C15393">
        <w:t>odies</w:t>
      </w:r>
    </w:p>
    <w:p w:rsidR="00FC6996" w:rsidRPr="00C15393" w:rsidRDefault="00FC6996" w:rsidP="00BC5DAF">
      <w:pPr>
        <w:pStyle w:val="ListParagraph"/>
        <w:numPr>
          <w:ilvl w:val="0"/>
          <w:numId w:val="21"/>
        </w:numPr>
        <w:spacing w:after="0" w:line="360" w:lineRule="auto"/>
        <w:jc w:val="both"/>
      </w:pPr>
      <w:r w:rsidRPr="00C15393">
        <w:t>A Structured Dialogue project (international meetings) should involve two participating organisations from at least two different countries, of which at least one is a Programme Country</w:t>
      </w:r>
      <w:r w:rsidR="006E1829">
        <w:t xml:space="preserve">; </w:t>
      </w:r>
      <w:r w:rsidRPr="00C15393">
        <w:t>National meetings involve one organisation from a Programme Country</w:t>
      </w:r>
    </w:p>
    <w:p w:rsidR="00FC6996" w:rsidRPr="00C15393" w:rsidRDefault="00FC6996" w:rsidP="00BC5DAF">
      <w:pPr>
        <w:pStyle w:val="ListParagraph"/>
        <w:numPr>
          <w:ilvl w:val="0"/>
          <w:numId w:val="21"/>
        </w:numPr>
        <w:spacing w:after="0" w:line="360" w:lineRule="auto"/>
        <w:jc w:val="both"/>
      </w:pPr>
      <w:r w:rsidRPr="00C15393">
        <w:t>The project must take place in the country of the applicant organisation</w:t>
      </w:r>
      <w:r w:rsidR="006E1829">
        <w:t xml:space="preserve">. </w:t>
      </w:r>
    </w:p>
    <w:p w:rsidR="00FC6996" w:rsidRPr="00FC6996" w:rsidRDefault="00FC6996" w:rsidP="00EF54C5">
      <w:pPr>
        <w:spacing w:after="0" w:line="360" w:lineRule="auto"/>
        <w:jc w:val="both"/>
        <w:rPr>
          <w:rFonts w:asciiTheme="majorHAnsi" w:hAnsiTheme="majorHAnsi"/>
        </w:rPr>
      </w:pPr>
    </w:p>
    <w:p w:rsidR="00FC6996" w:rsidRPr="00FC6996" w:rsidRDefault="00FC6996" w:rsidP="00EF54C5">
      <w:pPr>
        <w:spacing w:after="0" w:line="360" w:lineRule="auto"/>
        <w:jc w:val="both"/>
        <w:rPr>
          <w:rFonts w:asciiTheme="majorHAnsi" w:hAnsiTheme="majorHAnsi"/>
          <w:b/>
          <w:color w:val="548DD4" w:themeColor="text2" w:themeTint="99"/>
          <w:sz w:val="24"/>
          <w:szCs w:val="24"/>
        </w:rPr>
      </w:pPr>
      <w:r w:rsidRPr="00FC6996">
        <w:rPr>
          <w:rFonts w:asciiTheme="majorHAnsi" w:hAnsiTheme="majorHAnsi"/>
          <w:b/>
          <w:color w:val="548DD4" w:themeColor="text2" w:themeTint="99"/>
          <w:sz w:val="24"/>
          <w:szCs w:val="24"/>
        </w:rPr>
        <w:t>How long can a Structured Dialogue</w:t>
      </w:r>
      <w:r w:rsidR="006E1829">
        <w:rPr>
          <w:rFonts w:asciiTheme="majorHAnsi" w:hAnsiTheme="majorHAnsi"/>
          <w:b/>
          <w:color w:val="548DD4" w:themeColor="text2" w:themeTint="99"/>
          <w:sz w:val="24"/>
          <w:szCs w:val="24"/>
        </w:rPr>
        <w:t xml:space="preserve"> p</w:t>
      </w:r>
      <w:r w:rsidRPr="00FC6996">
        <w:rPr>
          <w:rFonts w:asciiTheme="majorHAnsi" w:hAnsiTheme="majorHAnsi"/>
          <w:b/>
          <w:color w:val="548DD4" w:themeColor="text2" w:themeTint="99"/>
          <w:sz w:val="24"/>
          <w:szCs w:val="24"/>
        </w:rPr>
        <w:t>roject last?</w:t>
      </w:r>
    </w:p>
    <w:p w:rsidR="00FC6996" w:rsidRPr="00C15393" w:rsidRDefault="00FC6996" w:rsidP="00BC5DAF">
      <w:pPr>
        <w:pStyle w:val="ListParagraph"/>
        <w:numPr>
          <w:ilvl w:val="0"/>
          <w:numId w:val="22"/>
        </w:numPr>
        <w:spacing w:after="0" w:line="360" w:lineRule="auto"/>
        <w:jc w:val="both"/>
      </w:pPr>
      <w:r w:rsidRPr="00C15393">
        <w:t>The project can last between 3 months and 2 years.</w:t>
      </w:r>
    </w:p>
    <w:p w:rsidR="00FC6996" w:rsidRPr="00FC6996" w:rsidRDefault="00FC6996" w:rsidP="00EF54C5">
      <w:pPr>
        <w:spacing w:after="0" w:line="360" w:lineRule="auto"/>
        <w:jc w:val="both"/>
        <w:rPr>
          <w:rFonts w:asciiTheme="majorHAnsi" w:hAnsiTheme="majorHAnsi"/>
        </w:rPr>
      </w:pPr>
    </w:p>
    <w:p w:rsidR="00FC6996" w:rsidRPr="00FC6996" w:rsidRDefault="006E1829" w:rsidP="00EF54C5">
      <w:pPr>
        <w:spacing w:after="0" w:line="360" w:lineRule="auto"/>
        <w:jc w:val="both"/>
        <w:rPr>
          <w:rFonts w:asciiTheme="majorHAnsi" w:hAnsiTheme="majorHAnsi"/>
          <w:b/>
          <w:color w:val="548DD4" w:themeColor="text2" w:themeTint="99"/>
          <w:sz w:val="24"/>
          <w:szCs w:val="24"/>
        </w:rPr>
      </w:pPr>
      <w:r>
        <w:rPr>
          <w:rFonts w:asciiTheme="majorHAnsi" w:hAnsiTheme="majorHAnsi"/>
          <w:b/>
          <w:color w:val="548DD4" w:themeColor="text2" w:themeTint="99"/>
          <w:sz w:val="24"/>
          <w:szCs w:val="24"/>
        </w:rPr>
        <w:t>Structured Dialogue p</w:t>
      </w:r>
      <w:r w:rsidR="00FC6996" w:rsidRPr="00FC6996">
        <w:rPr>
          <w:rFonts w:asciiTheme="majorHAnsi" w:hAnsiTheme="majorHAnsi"/>
          <w:b/>
          <w:color w:val="548DD4" w:themeColor="text2" w:themeTint="99"/>
          <w:sz w:val="24"/>
          <w:szCs w:val="24"/>
        </w:rPr>
        <w:t xml:space="preserve">roject </w:t>
      </w:r>
      <w:r>
        <w:rPr>
          <w:rFonts w:asciiTheme="majorHAnsi" w:hAnsiTheme="majorHAnsi"/>
          <w:b/>
          <w:color w:val="548DD4" w:themeColor="text2" w:themeTint="99"/>
          <w:sz w:val="24"/>
          <w:szCs w:val="24"/>
        </w:rPr>
        <w:t>e</w:t>
      </w:r>
      <w:r w:rsidR="00FC6996" w:rsidRPr="00FC6996">
        <w:rPr>
          <w:rFonts w:asciiTheme="majorHAnsi" w:hAnsiTheme="majorHAnsi"/>
          <w:b/>
          <w:color w:val="548DD4" w:themeColor="text2" w:themeTint="99"/>
          <w:sz w:val="24"/>
          <w:szCs w:val="24"/>
        </w:rPr>
        <w:t>xample</w:t>
      </w:r>
    </w:p>
    <w:p w:rsidR="00FC6996" w:rsidRDefault="00DC247E" w:rsidP="00EF54C5">
      <w:pPr>
        <w:spacing w:after="0" w:line="360" w:lineRule="auto"/>
        <w:jc w:val="both"/>
        <w:rPr>
          <w:rFonts w:asciiTheme="majorHAnsi" w:hAnsiTheme="majorHAnsi"/>
        </w:rPr>
      </w:pPr>
      <w:r>
        <w:rPr>
          <w:rFonts w:asciiTheme="majorHAnsi" w:hAnsiTheme="majorHAnsi"/>
        </w:rPr>
        <w:t xml:space="preserve">National Consultations x 2 / </w:t>
      </w:r>
      <w:r w:rsidR="00FC6996">
        <w:rPr>
          <w:rFonts w:asciiTheme="majorHAnsi" w:hAnsiTheme="majorHAnsi"/>
        </w:rPr>
        <w:t>I</w:t>
      </w:r>
      <w:r w:rsidR="00FC6996" w:rsidRPr="00FC6996">
        <w:rPr>
          <w:rFonts w:asciiTheme="majorHAnsi" w:hAnsiTheme="majorHAnsi"/>
        </w:rPr>
        <w:t xml:space="preserve">nternational feedback </w:t>
      </w:r>
      <w:r w:rsidR="00FC6996">
        <w:rPr>
          <w:rFonts w:asciiTheme="majorHAnsi" w:hAnsiTheme="majorHAnsi"/>
        </w:rPr>
        <w:t>x 1</w:t>
      </w:r>
      <w:r>
        <w:rPr>
          <w:rFonts w:asciiTheme="majorHAnsi" w:hAnsiTheme="majorHAnsi"/>
        </w:rPr>
        <w:t>/ 5 countries /250 participants</w:t>
      </w:r>
    </w:p>
    <w:tbl>
      <w:tblPr>
        <w:tblW w:w="9654" w:type="dxa"/>
        <w:tblInd w:w="93" w:type="dxa"/>
        <w:tblLook w:val="04A0" w:firstRow="1" w:lastRow="0" w:firstColumn="1" w:lastColumn="0" w:noHBand="0" w:noVBand="1"/>
      </w:tblPr>
      <w:tblGrid>
        <w:gridCol w:w="2006"/>
        <w:gridCol w:w="4955"/>
        <w:gridCol w:w="2693"/>
      </w:tblGrid>
      <w:tr w:rsidR="00FC6996" w:rsidRPr="008864A2" w:rsidTr="00FC6996">
        <w:trPr>
          <w:trHeight w:val="615"/>
        </w:trPr>
        <w:tc>
          <w:tcPr>
            <w:tcW w:w="2006" w:type="dxa"/>
            <w:tcBorders>
              <w:top w:val="single" w:sz="4" w:space="0" w:color="auto"/>
              <w:left w:val="single" w:sz="4" w:space="0" w:color="auto"/>
              <w:bottom w:val="single" w:sz="4" w:space="0" w:color="auto"/>
              <w:right w:val="single" w:sz="4" w:space="0" w:color="auto"/>
            </w:tcBorders>
            <w:shd w:val="clear" w:color="auto" w:fill="auto"/>
            <w:hideMark/>
          </w:tcPr>
          <w:p w:rsidR="00FC6996" w:rsidRPr="008864A2" w:rsidRDefault="00FC6996" w:rsidP="00EF54C5">
            <w:pPr>
              <w:jc w:val="both"/>
              <w:rPr>
                <w:rFonts w:eastAsia="Times New Roman" w:cs="Times New Roman"/>
                <w:lang w:eastAsia="en-IE"/>
              </w:rPr>
            </w:pPr>
            <w:r>
              <w:rPr>
                <w:rFonts w:eastAsia="Times New Roman" w:cs="Times New Roman"/>
                <w:lang w:eastAsia="en-IE"/>
              </w:rPr>
              <w:t xml:space="preserve">Travel </w:t>
            </w:r>
          </w:p>
        </w:tc>
        <w:tc>
          <w:tcPr>
            <w:tcW w:w="4955" w:type="dxa"/>
            <w:tcBorders>
              <w:top w:val="single" w:sz="4" w:space="0" w:color="auto"/>
              <w:left w:val="nil"/>
              <w:bottom w:val="single" w:sz="4" w:space="0" w:color="auto"/>
              <w:right w:val="single" w:sz="4" w:space="0" w:color="auto"/>
            </w:tcBorders>
            <w:shd w:val="clear" w:color="auto" w:fill="auto"/>
            <w:hideMark/>
          </w:tcPr>
          <w:p w:rsidR="00FC6996" w:rsidRDefault="00587F6E" w:rsidP="00EF54C5">
            <w:pPr>
              <w:jc w:val="both"/>
              <w:rPr>
                <w:rFonts w:eastAsia="Times New Roman" w:cs="Times New Roman"/>
                <w:lang w:eastAsia="en-IE"/>
              </w:rPr>
            </w:pPr>
            <w:r>
              <w:rPr>
                <w:rFonts w:eastAsia="Times New Roman" w:cs="Times New Roman"/>
                <w:lang w:eastAsia="en-IE"/>
              </w:rPr>
              <w:t>National m</w:t>
            </w:r>
            <w:r w:rsidR="00A47681">
              <w:rPr>
                <w:rFonts w:eastAsia="Times New Roman" w:cs="Times New Roman"/>
                <w:lang w:eastAsia="en-IE"/>
              </w:rPr>
              <w:t>ee</w:t>
            </w:r>
            <w:r>
              <w:rPr>
                <w:rFonts w:eastAsia="Times New Roman" w:cs="Times New Roman"/>
                <w:lang w:eastAsia="en-IE"/>
              </w:rPr>
              <w:t>t</w:t>
            </w:r>
            <w:r w:rsidR="00A47681">
              <w:rPr>
                <w:rFonts w:eastAsia="Times New Roman" w:cs="Times New Roman"/>
                <w:lang w:eastAsia="en-IE"/>
              </w:rPr>
              <w:t>in</w:t>
            </w:r>
            <w:r>
              <w:rPr>
                <w:rFonts w:eastAsia="Times New Roman" w:cs="Times New Roman"/>
                <w:lang w:eastAsia="en-IE"/>
              </w:rPr>
              <w:t>g – BU</w:t>
            </w:r>
            <w:r w:rsidR="00FC6996">
              <w:rPr>
                <w:rFonts w:eastAsia="Times New Roman" w:cs="Times New Roman"/>
                <w:lang w:eastAsia="en-IE"/>
              </w:rPr>
              <w:t xml:space="preserve"> 125 </w:t>
            </w:r>
            <w:proofErr w:type="spellStart"/>
            <w:r w:rsidR="00FC6996">
              <w:rPr>
                <w:rFonts w:eastAsia="Times New Roman" w:cs="Times New Roman"/>
                <w:lang w:eastAsia="en-IE"/>
              </w:rPr>
              <w:t>pax</w:t>
            </w:r>
            <w:proofErr w:type="spellEnd"/>
            <w:r w:rsidR="00FC6996">
              <w:rPr>
                <w:rFonts w:eastAsia="Times New Roman" w:cs="Times New Roman"/>
                <w:lang w:eastAsia="en-IE"/>
              </w:rPr>
              <w:t xml:space="preserve"> 100-</w:t>
            </w:r>
            <w:proofErr w:type="spellStart"/>
            <w:r w:rsidR="00FC6996">
              <w:rPr>
                <w:rFonts w:eastAsia="Times New Roman" w:cs="Times New Roman"/>
                <w:lang w:eastAsia="en-IE"/>
              </w:rPr>
              <w:t>499</w:t>
            </w:r>
            <w:r>
              <w:rPr>
                <w:rFonts w:eastAsia="Times New Roman" w:cs="Times New Roman"/>
                <w:lang w:eastAsia="en-IE"/>
              </w:rPr>
              <w:t>KM</w:t>
            </w:r>
            <w:proofErr w:type="spellEnd"/>
            <w:r>
              <w:rPr>
                <w:rFonts w:eastAsia="Times New Roman" w:cs="Times New Roman"/>
                <w:lang w:eastAsia="en-IE"/>
              </w:rPr>
              <w:t xml:space="preserve"> @ €80 x 125</w:t>
            </w:r>
            <w:r w:rsidR="00FC6996">
              <w:rPr>
                <w:rFonts w:eastAsia="Times New Roman" w:cs="Times New Roman"/>
                <w:lang w:eastAsia="en-IE"/>
              </w:rPr>
              <w:t xml:space="preserve"> = 10000</w:t>
            </w:r>
          </w:p>
          <w:p w:rsidR="00FC6996" w:rsidRPr="008864A2" w:rsidRDefault="00FC6996" w:rsidP="00EF54C5">
            <w:pPr>
              <w:jc w:val="both"/>
              <w:rPr>
                <w:rFonts w:eastAsia="Times New Roman" w:cs="Times New Roman"/>
                <w:lang w:eastAsia="en-IE"/>
              </w:rPr>
            </w:pPr>
            <w:r>
              <w:rPr>
                <w:rFonts w:eastAsia="Times New Roman" w:cs="Times New Roman"/>
                <w:lang w:eastAsia="en-IE"/>
              </w:rPr>
              <w:t xml:space="preserve">Int’l meeting BU 100 </w:t>
            </w:r>
            <w:proofErr w:type="spellStart"/>
            <w:r>
              <w:rPr>
                <w:rFonts w:eastAsia="Times New Roman" w:cs="Times New Roman"/>
                <w:lang w:eastAsia="en-IE"/>
              </w:rPr>
              <w:t>pax</w:t>
            </w:r>
            <w:proofErr w:type="spellEnd"/>
            <w:r>
              <w:rPr>
                <w:rFonts w:eastAsia="Times New Roman" w:cs="Times New Roman"/>
                <w:lang w:eastAsia="en-IE"/>
              </w:rPr>
              <w:t xml:space="preserve"> Fr/IT/ES/IE/ BU = 15000</w:t>
            </w:r>
          </w:p>
        </w:tc>
        <w:tc>
          <w:tcPr>
            <w:tcW w:w="2693" w:type="dxa"/>
            <w:tcBorders>
              <w:top w:val="single" w:sz="4" w:space="0" w:color="auto"/>
              <w:left w:val="nil"/>
              <w:bottom w:val="single" w:sz="4" w:space="0" w:color="auto"/>
              <w:right w:val="single" w:sz="4" w:space="0" w:color="auto"/>
            </w:tcBorders>
            <w:shd w:val="clear" w:color="auto" w:fill="auto"/>
            <w:noWrap/>
            <w:hideMark/>
          </w:tcPr>
          <w:p w:rsidR="00FC6996" w:rsidRPr="008864A2" w:rsidRDefault="00FC6996" w:rsidP="00EF54C5">
            <w:pPr>
              <w:jc w:val="both"/>
              <w:rPr>
                <w:rFonts w:eastAsia="Times New Roman" w:cs="Times New Roman"/>
                <w:lang w:eastAsia="en-IE"/>
              </w:rPr>
            </w:pPr>
            <w:r w:rsidRPr="008864A2">
              <w:rPr>
                <w:rFonts w:eastAsia="Times New Roman" w:cs="Times New Roman"/>
                <w:lang w:eastAsia="en-IE"/>
              </w:rPr>
              <w:t>€</w:t>
            </w:r>
            <w:r w:rsidR="00DC247E">
              <w:rPr>
                <w:rFonts w:eastAsia="Times New Roman" w:cs="Times New Roman"/>
                <w:lang w:eastAsia="en-IE"/>
              </w:rPr>
              <w:t>25</w:t>
            </w:r>
            <w:r w:rsidR="006E1829">
              <w:rPr>
                <w:rFonts w:eastAsia="Times New Roman" w:cs="Times New Roman"/>
                <w:lang w:eastAsia="en-IE"/>
              </w:rPr>
              <w:t>,</w:t>
            </w:r>
            <w:r w:rsidR="00DC247E">
              <w:rPr>
                <w:rFonts w:eastAsia="Times New Roman" w:cs="Times New Roman"/>
                <w:lang w:eastAsia="en-IE"/>
              </w:rPr>
              <w:t>000</w:t>
            </w:r>
          </w:p>
        </w:tc>
      </w:tr>
      <w:tr w:rsidR="00FC6996" w:rsidRPr="008864A2" w:rsidTr="00DC247E">
        <w:trPr>
          <w:trHeight w:val="1019"/>
        </w:trPr>
        <w:tc>
          <w:tcPr>
            <w:tcW w:w="2006" w:type="dxa"/>
            <w:tcBorders>
              <w:top w:val="nil"/>
              <w:left w:val="single" w:sz="4" w:space="0" w:color="auto"/>
              <w:bottom w:val="single" w:sz="4" w:space="0" w:color="auto"/>
              <w:right w:val="single" w:sz="4" w:space="0" w:color="auto"/>
            </w:tcBorders>
            <w:shd w:val="clear" w:color="auto" w:fill="auto"/>
            <w:noWrap/>
            <w:hideMark/>
          </w:tcPr>
          <w:p w:rsidR="00FC6996" w:rsidRPr="008864A2" w:rsidRDefault="00DC247E" w:rsidP="00EF54C5">
            <w:pPr>
              <w:jc w:val="both"/>
              <w:rPr>
                <w:rFonts w:eastAsia="Times New Roman" w:cs="Times New Roman"/>
                <w:lang w:eastAsia="en-IE"/>
              </w:rPr>
            </w:pPr>
            <w:r>
              <w:rPr>
                <w:rFonts w:eastAsia="Times New Roman" w:cs="Times New Roman"/>
                <w:lang w:eastAsia="en-IE"/>
              </w:rPr>
              <w:t>Organisational Support</w:t>
            </w:r>
            <w:r w:rsidR="00FC6996" w:rsidRPr="008864A2">
              <w:rPr>
                <w:rFonts w:eastAsia="Times New Roman" w:cs="Times New Roman"/>
                <w:lang w:eastAsia="en-IE"/>
              </w:rPr>
              <w:t xml:space="preserve"> </w:t>
            </w:r>
          </w:p>
        </w:tc>
        <w:tc>
          <w:tcPr>
            <w:tcW w:w="4955" w:type="dxa"/>
            <w:tcBorders>
              <w:top w:val="nil"/>
              <w:left w:val="nil"/>
              <w:bottom w:val="single" w:sz="4" w:space="0" w:color="auto"/>
              <w:right w:val="single" w:sz="4" w:space="0" w:color="auto"/>
            </w:tcBorders>
            <w:shd w:val="clear" w:color="auto" w:fill="auto"/>
            <w:hideMark/>
          </w:tcPr>
          <w:p w:rsidR="00FC6996" w:rsidRDefault="00587F6E" w:rsidP="00EF54C5">
            <w:pPr>
              <w:jc w:val="both"/>
              <w:rPr>
                <w:rFonts w:eastAsia="Times New Roman" w:cs="Times New Roman"/>
                <w:lang w:eastAsia="en-IE"/>
              </w:rPr>
            </w:pPr>
            <w:r>
              <w:rPr>
                <w:rFonts w:eastAsia="Times New Roman" w:cs="Times New Roman"/>
                <w:lang w:eastAsia="en-IE"/>
              </w:rPr>
              <w:t xml:space="preserve">2 </w:t>
            </w:r>
            <w:r w:rsidR="00DC247E">
              <w:rPr>
                <w:rFonts w:eastAsia="Times New Roman" w:cs="Times New Roman"/>
                <w:lang w:eastAsia="en-IE"/>
              </w:rPr>
              <w:t>National meeting</w:t>
            </w:r>
            <w:r>
              <w:rPr>
                <w:rFonts w:eastAsia="Times New Roman" w:cs="Times New Roman"/>
                <w:lang w:eastAsia="en-IE"/>
              </w:rPr>
              <w:t>s in</w:t>
            </w:r>
            <w:r w:rsidR="00DC247E">
              <w:rPr>
                <w:rFonts w:eastAsia="Times New Roman" w:cs="Times New Roman"/>
                <w:lang w:eastAsia="en-IE"/>
              </w:rPr>
              <w:t xml:space="preserve"> BU €</w:t>
            </w:r>
            <w:proofErr w:type="spellStart"/>
            <w:r w:rsidR="00DC247E">
              <w:rPr>
                <w:rFonts w:eastAsia="Times New Roman" w:cs="Times New Roman"/>
                <w:lang w:eastAsia="en-IE"/>
              </w:rPr>
              <w:t>32pp</w:t>
            </w:r>
            <w:proofErr w:type="spellEnd"/>
            <w:r w:rsidR="00DC247E">
              <w:rPr>
                <w:rFonts w:eastAsia="Times New Roman" w:cs="Times New Roman"/>
                <w:lang w:eastAsia="en-IE"/>
              </w:rPr>
              <w:t>/</w:t>
            </w:r>
            <w:proofErr w:type="spellStart"/>
            <w:r w:rsidR="00DC247E">
              <w:rPr>
                <w:rFonts w:eastAsia="Times New Roman" w:cs="Times New Roman"/>
                <w:lang w:eastAsia="en-IE"/>
              </w:rPr>
              <w:t>pd</w:t>
            </w:r>
            <w:proofErr w:type="spellEnd"/>
            <w:r w:rsidR="00DC247E">
              <w:rPr>
                <w:rFonts w:eastAsia="Times New Roman" w:cs="Times New Roman"/>
                <w:lang w:eastAsia="en-IE"/>
              </w:rPr>
              <w:t xml:space="preserve"> </w:t>
            </w:r>
            <w:proofErr w:type="spellStart"/>
            <w:r w:rsidR="00DC247E">
              <w:rPr>
                <w:rFonts w:eastAsia="Times New Roman" w:cs="Times New Roman"/>
                <w:lang w:eastAsia="en-IE"/>
              </w:rPr>
              <w:t>x125pax</w:t>
            </w:r>
            <w:proofErr w:type="spellEnd"/>
            <w:r w:rsidR="00DC247E">
              <w:rPr>
                <w:rFonts w:eastAsia="Times New Roman" w:cs="Times New Roman"/>
                <w:lang w:eastAsia="en-IE"/>
              </w:rPr>
              <w:t xml:space="preserve"> x 2 days</w:t>
            </w:r>
            <w:r>
              <w:rPr>
                <w:rFonts w:eastAsia="Times New Roman" w:cs="Times New Roman"/>
                <w:lang w:eastAsia="en-IE"/>
              </w:rPr>
              <w:t xml:space="preserve"> each</w:t>
            </w:r>
          </w:p>
          <w:p w:rsidR="00DC247E" w:rsidRPr="008864A2" w:rsidRDefault="00DC247E" w:rsidP="00EF54C5">
            <w:pPr>
              <w:jc w:val="both"/>
              <w:rPr>
                <w:rFonts w:eastAsia="Times New Roman" w:cs="Times New Roman"/>
                <w:lang w:eastAsia="en-IE"/>
              </w:rPr>
            </w:pPr>
            <w:r>
              <w:rPr>
                <w:rFonts w:eastAsia="Times New Roman" w:cs="Times New Roman"/>
                <w:lang w:eastAsia="en-IE"/>
              </w:rPr>
              <w:t>Trans Meeting BU - €32*100*2 days</w:t>
            </w:r>
          </w:p>
        </w:tc>
        <w:tc>
          <w:tcPr>
            <w:tcW w:w="2693" w:type="dxa"/>
            <w:tcBorders>
              <w:top w:val="nil"/>
              <w:left w:val="nil"/>
              <w:bottom w:val="single" w:sz="4" w:space="0" w:color="auto"/>
              <w:right w:val="single" w:sz="4" w:space="0" w:color="auto"/>
            </w:tcBorders>
            <w:shd w:val="clear" w:color="auto" w:fill="auto"/>
            <w:noWrap/>
            <w:hideMark/>
          </w:tcPr>
          <w:p w:rsidR="00FC6996" w:rsidRDefault="00FC6996" w:rsidP="00EF54C5">
            <w:pPr>
              <w:jc w:val="both"/>
              <w:rPr>
                <w:rFonts w:eastAsia="Times New Roman" w:cs="Times New Roman"/>
                <w:lang w:eastAsia="en-IE"/>
              </w:rPr>
            </w:pPr>
            <w:r w:rsidRPr="008864A2">
              <w:rPr>
                <w:rFonts w:eastAsia="Times New Roman" w:cs="Times New Roman"/>
                <w:lang w:eastAsia="en-IE"/>
              </w:rPr>
              <w:t>€</w:t>
            </w:r>
            <w:r w:rsidR="00DC247E">
              <w:rPr>
                <w:rFonts w:eastAsia="Times New Roman" w:cs="Times New Roman"/>
                <w:lang w:eastAsia="en-IE"/>
              </w:rPr>
              <w:t>16</w:t>
            </w:r>
            <w:r w:rsidR="006E1829">
              <w:rPr>
                <w:rFonts w:eastAsia="Times New Roman" w:cs="Times New Roman"/>
                <w:lang w:eastAsia="en-IE"/>
              </w:rPr>
              <w:t>,</w:t>
            </w:r>
            <w:r w:rsidR="00DC247E">
              <w:rPr>
                <w:rFonts w:eastAsia="Times New Roman" w:cs="Times New Roman"/>
                <w:lang w:eastAsia="en-IE"/>
              </w:rPr>
              <w:t>000</w:t>
            </w:r>
          </w:p>
          <w:p w:rsidR="00DC247E" w:rsidRPr="008864A2" w:rsidRDefault="00DC247E" w:rsidP="00EF54C5">
            <w:pPr>
              <w:jc w:val="both"/>
              <w:rPr>
                <w:rFonts w:eastAsia="Times New Roman" w:cs="Times New Roman"/>
                <w:lang w:eastAsia="en-IE"/>
              </w:rPr>
            </w:pPr>
            <w:r>
              <w:rPr>
                <w:rFonts w:eastAsia="Times New Roman" w:cs="Times New Roman"/>
                <w:lang w:eastAsia="en-IE"/>
              </w:rPr>
              <w:t>€6</w:t>
            </w:r>
            <w:r w:rsidR="006E1829">
              <w:rPr>
                <w:rFonts w:eastAsia="Times New Roman" w:cs="Times New Roman"/>
                <w:lang w:eastAsia="en-IE"/>
              </w:rPr>
              <w:t>,</w:t>
            </w:r>
            <w:r>
              <w:rPr>
                <w:rFonts w:eastAsia="Times New Roman" w:cs="Times New Roman"/>
                <w:lang w:eastAsia="en-IE"/>
              </w:rPr>
              <w:t>400</w:t>
            </w:r>
          </w:p>
        </w:tc>
      </w:tr>
      <w:tr w:rsidR="00FC6996" w:rsidRPr="008864A2" w:rsidTr="00FC6996">
        <w:trPr>
          <w:trHeight w:val="750"/>
        </w:trPr>
        <w:tc>
          <w:tcPr>
            <w:tcW w:w="2006" w:type="dxa"/>
            <w:tcBorders>
              <w:top w:val="nil"/>
              <w:left w:val="single" w:sz="4" w:space="0" w:color="auto"/>
              <w:bottom w:val="single" w:sz="4" w:space="0" w:color="auto"/>
              <w:right w:val="single" w:sz="4" w:space="0" w:color="auto"/>
            </w:tcBorders>
            <w:shd w:val="clear" w:color="auto" w:fill="auto"/>
            <w:noWrap/>
            <w:hideMark/>
          </w:tcPr>
          <w:p w:rsidR="00FC6996" w:rsidRPr="008864A2" w:rsidRDefault="00FC6996" w:rsidP="00EF54C5">
            <w:pPr>
              <w:jc w:val="both"/>
              <w:rPr>
                <w:rFonts w:eastAsia="Times New Roman" w:cs="Times New Roman"/>
                <w:lang w:eastAsia="en-IE"/>
              </w:rPr>
            </w:pPr>
            <w:r w:rsidRPr="008864A2">
              <w:rPr>
                <w:rFonts w:eastAsia="Times New Roman" w:cs="Times New Roman"/>
                <w:lang w:eastAsia="en-IE"/>
              </w:rPr>
              <w:t>Exceptional costs</w:t>
            </w:r>
          </w:p>
        </w:tc>
        <w:tc>
          <w:tcPr>
            <w:tcW w:w="4955" w:type="dxa"/>
            <w:tcBorders>
              <w:top w:val="nil"/>
              <w:left w:val="nil"/>
              <w:bottom w:val="single" w:sz="4" w:space="0" w:color="auto"/>
              <w:right w:val="single" w:sz="4" w:space="0" w:color="auto"/>
            </w:tcBorders>
            <w:shd w:val="clear" w:color="auto" w:fill="auto"/>
            <w:hideMark/>
          </w:tcPr>
          <w:p w:rsidR="00FC6996" w:rsidRPr="008864A2" w:rsidRDefault="00FC6996" w:rsidP="00EF54C5">
            <w:pPr>
              <w:jc w:val="both"/>
              <w:rPr>
                <w:rFonts w:eastAsia="Times New Roman" w:cs="Times New Roman"/>
                <w:lang w:eastAsia="en-IE"/>
              </w:rPr>
            </w:pPr>
          </w:p>
        </w:tc>
        <w:tc>
          <w:tcPr>
            <w:tcW w:w="2693" w:type="dxa"/>
            <w:tcBorders>
              <w:top w:val="nil"/>
              <w:left w:val="nil"/>
              <w:bottom w:val="single" w:sz="4" w:space="0" w:color="auto"/>
              <w:right w:val="single" w:sz="4" w:space="0" w:color="auto"/>
            </w:tcBorders>
            <w:shd w:val="clear" w:color="auto" w:fill="auto"/>
            <w:noWrap/>
            <w:hideMark/>
          </w:tcPr>
          <w:p w:rsidR="00FC6996" w:rsidRPr="008864A2" w:rsidRDefault="00FC6996" w:rsidP="00EF54C5">
            <w:pPr>
              <w:jc w:val="both"/>
              <w:rPr>
                <w:rFonts w:eastAsia="Times New Roman" w:cs="Times New Roman"/>
                <w:lang w:eastAsia="en-IE"/>
              </w:rPr>
            </w:pPr>
          </w:p>
        </w:tc>
      </w:tr>
      <w:tr w:rsidR="00FC6996" w:rsidRPr="008864A2" w:rsidTr="00FC6996">
        <w:trPr>
          <w:trHeight w:val="70"/>
        </w:trPr>
        <w:tc>
          <w:tcPr>
            <w:tcW w:w="2006" w:type="dxa"/>
            <w:tcBorders>
              <w:top w:val="nil"/>
              <w:left w:val="single" w:sz="4" w:space="0" w:color="auto"/>
              <w:bottom w:val="single" w:sz="4" w:space="0" w:color="auto"/>
              <w:right w:val="single" w:sz="4" w:space="0" w:color="auto"/>
            </w:tcBorders>
            <w:shd w:val="clear" w:color="auto" w:fill="auto"/>
            <w:noWrap/>
            <w:hideMark/>
          </w:tcPr>
          <w:p w:rsidR="00FC6996" w:rsidRPr="008864A2" w:rsidRDefault="00FC6996" w:rsidP="006E1829">
            <w:pPr>
              <w:rPr>
                <w:rFonts w:eastAsia="Times New Roman" w:cs="Times New Roman"/>
                <w:lang w:eastAsia="en-IE"/>
              </w:rPr>
            </w:pPr>
            <w:r w:rsidRPr="008864A2">
              <w:rPr>
                <w:rFonts w:eastAsia="Times New Roman" w:cs="Times New Roman"/>
                <w:lang w:eastAsia="en-IE"/>
              </w:rPr>
              <w:t>Special needs support</w:t>
            </w:r>
          </w:p>
        </w:tc>
        <w:tc>
          <w:tcPr>
            <w:tcW w:w="4955" w:type="dxa"/>
            <w:tcBorders>
              <w:top w:val="nil"/>
              <w:left w:val="nil"/>
              <w:bottom w:val="single" w:sz="4" w:space="0" w:color="auto"/>
              <w:right w:val="single" w:sz="4" w:space="0" w:color="auto"/>
            </w:tcBorders>
            <w:shd w:val="clear" w:color="auto" w:fill="auto"/>
            <w:hideMark/>
          </w:tcPr>
          <w:p w:rsidR="00FC6996" w:rsidRPr="008864A2" w:rsidRDefault="00FC6996" w:rsidP="00EF54C5">
            <w:pPr>
              <w:jc w:val="both"/>
              <w:rPr>
                <w:rFonts w:eastAsia="Times New Roman" w:cs="Times New Roman"/>
                <w:lang w:eastAsia="en-IE"/>
              </w:rPr>
            </w:pPr>
          </w:p>
        </w:tc>
        <w:tc>
          <w:tcPr>
            <w:tcW w:w="2693" w:type="dxa"/>
            <w:tcBorders>
              <w:top w:val="nil"/>
              <w:left w:val="nil"/>
              <w:bottom w:val="single" w:sz="4" w:space="0" w:color="auto"/>
              <w:right w:val="single" w:sz="4" w:space="0" w:color="auto"/>
            </w:tcBorders>
            <w:shd w:val="clear" w:color="auto" w:fill="auto"/>
            <w:noWrap/>
            <w:hideMark/>
          </w:tcPr>
          <w:p w:rsidR="00FC6996" w:rsidRPr="008864A2" w:rsidRDefault="00FC6996" w:rsidP="00EF54C5">
            <w:pPr>
              <w:jc w:val="both"/>
              <w:rPr>
                <w:rFonts w:eastAsia="Times New Roman" w:cs="Times New Roman"/>
                <w:lang w:eastAsia="en-IE"/>
              </w:rPr>
            </w:pPr>
          </w:p>
        </w:tc>
      </w:tr>
      <w:tr w:rsidR="00FC6996" w:rsidRPr="008864A2" w:rsidTr="00FC6996">
        <w:trPr>
          <w:trHeight w:val="300"/>
        </w:trPr>
        <w:tc>
          <w:tcPr>
            <w:tcW w:w="6961" w:type="dxa"/>
            <w:gridSpan w:val="2"/>
            <w:tcBorders>
              <w:top w:val="nil"/>
              <w:left w:val="single" w:sz="4" w:space="0" w:color="auto"/>
              <w:bottom w:val="single" w:sz="4" w:space="0" w:color="auto"/>
              <w:right w:val="single" w:sz="4" w:space="0" w:color="auto"/>
            </w:tcBorders>
            <w:shd w:val="clear" w:color="auto" w:fill="auto"/>
            <w:noWrap/>
            <w:hideMark/>
          </w:tcPr>
          <w:p w:rsidR="00FC6996" w:rsidRPr="008864A2" w:rsidRDefault="00FC6996" w:rsidP="00EF54C5">
            <w:pPr>
              <w:jc w:val="both"/>
              <w:rPr>
                <w:rFonts w:eastAsia="Times New Roman" w:cs="Times New Roman"/>
                <w:lang w:eastAsia="en-IE"/>
              </w:rPr>
            </w:pPr>
            <w:r w:rsidRPr="008864A2">
              <w:rPr>
                <w:rFonts w:eastAsia="Times New Roman" w:cs="Times New Roman"/>
                <w:lang w:eastAsia="en-IE"/>
              </w:rPr>
              <w:t> </w:t>
            </w:r>
            <w:r w:rsidRPr="000D24C5">
              <w:rPr>
                <w:b/>
              </w:rPr>
              <w:t>TOTAL POSSIBLE GRANT REQUEST</w:t>
            </w:r>
            <w:r w:rsidRPr="008864A2">
              <w:rPr>
                <w:rFonts w:eastAsia="Times New Roman" w:cs="Times New Roman"/>
                <w:lang w:eastAsia="en-IE"/>
              </w:rPr>
              <w:t xml:space="preserve"> </w:t>
            </w:r>
          </w:p>
        </w:tc>
        <w:tc>
          <w:tcPr>
            <w:tcW w:w="2693" w:type="dxa"/>
            <w:tcBorders>
              <w:top w:val="nil"/>
              <w:left w:val="nil"/>
              <w:bottom w:val="single" w:sz="4" w:space="0" w:color="auto"/>
              <w:right w:val="single" w:sz="4" w:space="0" w:color="auto"/>
            </w:tcBorders>
            <w:shd w:val="clear" w:color="auto" w:fill="auto"/>
            <w:noWrap/>
            <w:hideMark/>
          </w:tcPr>
          <w:p w:rsidR="00FC6996" w:rsidRPr="008864A2" w:rsidRDefault="00FC6996" w:rsidP="00EF54C5">
            <w:pPr>
              <w:jc w:val="both"/>
              <w:rPr>
                <w:rFonts w:eastAsia="Times New Roman" w:cs="Times New Roman"/>
                <w:lang w:eastAsia="en-IE"/>
              </w:rPr>
            </w:pPr>
            <w:r w:rsidRPr="000871AF">
              <w:rPr>
                <w:rFonts w:eastAsia="Times New Roman" w:cs="Times New Roman"/>
                <w:b/>
                <w:lang w:eastAsia="en-IE"/>
              </w:rPr>
              <w:t xml:space="preserve">€ </w:t>
            </w:r>
            <w:r w:rsidR="00DC247E">
              <w:rPr>
                <w:rFonts w:eastAsia="Times New Roman" w:cs="Times New Roman"/>
                <w:b/>
                <w:lang w:eastAsia="en-IE"/>
              </w:rPr>
              <w:t>47,400</w:t>
            </w:r>
            <w:r w:rsidRPr="008864A2">
              <w:rPr>
                <w:rFonts w:eastAsia="Times New Roman" w:cs="Times New Roman"/>
                <w:lang w:eastAsia="en-IE"/>
              </w:rPr>
              <w:t> </w:t>
            </w:r>
          </w:p>
        </w:tc>
      </w:tr>
    </w:tbl>
    <w:p w:rsidR="00FC6996" w:rsidRPr="00587F6E" w:rsidRDefault="00587F6E" w:rsidP="00EF54C5">
      <w:pPr>
        <w:pStyle w:val="ListParagraph"/>
        <w:spacing w:line="360" w:lineRule="auto"/>
        <w:jc w:val="both"/>
        <w:rPr>
          <w:rFonts w:asciiTheme="majorHAnsi" w:hAnsiTheme="majorHAnsi"/>
          <w:b/>
        </w:rPr>
      </w:pPr>
      <w:r w:rsidRPr="00587F6E">
        <w:rPr>
          <w:rFonts w:asciiTheme="majorHAnsi" w:hAnsiTheme="majorHAnsi"/>
          <w:b/>
        </w:rPr>
        <w:t>Maximum Grant Available</w:t>
      </w:r>
      <w:proofErr w:type="gramStart"/>
      <w:r w:rsidRPr="00587F6E">
        <w:rPr>
          <w:rFonts w:asciiTheme="majorHAnsi" w:hAnsiTheme="majorHAnsi"/>
          <w:b/>
        </w:rPr>
        <w:t>:€</w:t>
      </w:r>
      <w:proofErr w:type="gramEnd"/>
      <w:r w:rsidRPr="00587F6E">
        <w:rPr>
          <w:rFonts w:asciiTheme="majorHAnsi" w:hAnsiTheme="majorHAnsi"/>
          <w:b/>
        </w:rPr>
        <w:t>50,000</w:t>
      </w:r>
    </w:p>
    <w:p w:rsidR="00FC6996" w:rsidRPr="00FC6996" w:rsidRDefault="00FC6996" w:rsidP="00EF54C5">
      <w:pPr>
        <w:spacing w:after="0" w:line="360" w:lineRule="auto"/>
        <w:jc w:val="both"/>
        <w:rPr>
          <w:rFonts w:asciiTheme="majorHAnsi" w:hAnsiTheme="majorHAnsi"/>
        </w:rPr>
      </w:pPr>
      <w:r w:rsidRPr="00FC6996">
        <w:rPr>
          <w:rFonts w:asciiTheme="majorHAnsi" w:hAnsiTheme="majorHAnsi"/>
          <w:b/>
          <w:color w:val="548DD4" w:themeColor="text2" w:themeTint="99"/>
          <w:sz w:val="26"/>
          <w:szCs w:val="26"/>
        </w:rPr>
        <w:t>Application Deadlines for Key Action 3</w:t>
      </w:r>
    </w:p>
    <w:p w:rsidR="00D7201E" w:rsidRPr="000D24C5" w:rsidRDefault="001F5A75" w:rsidP="00BC5DAF">
      <w:pPr>
        <w:pStyle w:val="ListParagraph"/>
        <w:numPr>
          <w:ilvl w:val="0"/>
          <w:numId w:val="12"/>
        </w:numPr>
        <w:jc w:val="both"/>
        <w:rPr>
          <w:rFonts w:eastAsia="Times New Roman"/>
          <w:lang w:eastAsia="en-IE"/>
        </w:rPr>
      </w:pPr>
      <w:r>
        <w:rPr>
          <w:rFonts w:eastAsia="Times New Roman"/>
          <w:lang w:eastAsia="en-IE"/>
        </w:rPr>
        <w:t>2 February 2016</w:t>
      </w:r>
      <w:r w:rsidR="00D7201E">
        <w:rPr>
          <w:rFonts w:eastAsia="Times New Roman"/>
          <w:lang w:eastAsia="en-IE"/>
        </w:rPr>
        <w:t xml:space="preserve"> </w:t>
      </w:r>
      <w:r w:rsidR="00D7201E" w:rsidRPr="000D24C5">
        <w:rPr>
          <w:rFonts w:eastAsia="Times New Roman"/>
          <w:lang w:eastAsia="en-IE"/>
        </w:rPr>
        <w:t>at 12</w:t>
      </w:r>
      <w:r w:rsidR="00D7201E">
        <w:rPr>
          <w:rFonts w:eastAsia="Times New Roman"/>
          <w:lang w:eastAsia="en-IE"/>
        </w:rPr>
        <w:t xml:space="preserve"> </w:t>
      </w:r>
      <w:r w:rsidR="00D7201E" w:rsidRPr="000D24C5">
        <w:rPr>
          <w:rFonts w:eastAsia="Times New Roman"/>
          <w:lang w:eastAsia="en-IE"/>
        </w:rPr>
        <w:t>noon</w:t>
      </w:r>
      <w:r w:rsidR="00D7201E">
        <w:rPr>
          <w:rFonts w:eastAsia="Times New Roman"/>
          <w:lang w:eastAsia="en-IE"/>
        </w:rPr>
        <w:t xml:space="preserve"> Central European Time</w:t>
      </w:r>
      <w:r w:rsidR="00D7201E" w:rsidRPr="000D24C5">
        <w:rPr>
          <w:rFonts w:eastAsia="Times New Roman"/>
          <w:lang w:eastAsia="en-IE"/>
        </w:rPr>
        <w:t xml:space="preserve"> (11am Ireland) for projects starting between </w:t>
      </w:r>
      <w:r w:rsidR="00D7201E">
        <w:rPr>
          <w:rFonts w:eastAsia="Times New Roman"/>
          <w:lang w:eastAsia="en-IE"/>
        </w:rPr>
        <w:t>1</w:t>
      </w:r>
      <w:r w:rsidR="00D7201E" w:rsidRPr="000D24C5">
        <w:rPr>
          <w:rFonts w:eastAsia="Times New Roman"/>
          <w:lang w:eastAsia="en-IE"/>
        </w:rPr>
        <w:t xml:space="preserve"> </w:t>
      </w:r>
      <w:r w:rsidR="00D7201E">
        <w:rPr>
          <w:rFonts w:eastAsia="Times New Roman"/>
          <w:lang w:eastAsia="en-IE"/>
        </w:rPr>
        <w:t>May</w:t>
      </w:r>
      <w:r w:rsidR="00D7201E" w:rsidRPr="000D24C5">
        <w:rPr>
          <w:rFonts w:eastAsia="Times New Roman"/>
          <w:lang w:eastAsia="en-IE"/>
        </w:rPr>
        <w:t xml:space="preserve"> and </w:t>
      </w:r>
      <w:r>
        <w:rPr>
          <w:rFonts w:eastAsia="Times New Roman"/>
          <w:lang w:eastAsia="en-IE"/>
        </w:rPr>
        <w:t>30 September 2016</w:t>
      </w:r>
    </w:p>
    <w:p w:rsidR="00D7201E" w:rsidRDefault="001F5A75" w:rsidP="00BC5DAF">
      <w:pPr>
        <w:pStyle w:val="ListParagraph"/>
        <w:numPr>
          <w:ilvl w:val="0"/>
          <w:numId w:val="12"/>
        </w:numPr>
        <w:jc w:val="both"/>
        <w:rPr>
          <w:rFonts w:eastAsia="Times New Roman"/>
          <w:lang w:eastAsia="en-IE"/>
        </w:rPr>
      </w:pPr>
      <w:r>
        <w:rPr>
          <w:rFonts w:eastAsia="Times New Roman"/>
          <w:lang w:eastAsia="en-IE"/>
        </w:rPr>
        <w:t xml:space="preserve">26 </w:t>
      </w:r>
      <w:r w:rsidR="00D7201E" w:rsidRPr="000D24C5">
        <w:rPr>
          <w:rFonts w:eastAsia="Times New Roman"/>
          <w:lang w:eastAsia="en-IE"/>
        </w:rPr>
        <w:t xml:space="preserve">April </w:t>
      </w:r>
      <w:r w:rsidR="00D7201E">
        <w:rPr>
          <w:rFonts w:eastAsia="Times New Roman"/>
          <w:lang w:eastAsia="en-IE"/>
        </w:rPr>
        <w:t>201</w:t>
      </w:r>
      <w:r w:rsidR="00533A0D">
        <w:rPr>
          <w:rFonts w:eastAsia="Times New Roman"/>
          <w:lang w:eastAsia="en-IE"/>
        </w:rPr>
        <w:t>6</w:t>
      </w:r>
      <w:r w:rsidR="00D7201E">
        <w:rPr>
          <w:rFonts w:eastAsia="Times New Roman"/>
          <w:lang w:eastAsia="en-IE"/>
        </w:rPr>
        <w:t xml:space="preserve"> </w:t>
      </w:r>
      <w:r w:rsidR="00D7201E" w:rsidRPr="000D24C5">
        <w:rPr>
          <w:rFonts w:eastAsia="Times New Roman"/>
          <w:lang w:eastAsia="en-IE"/>
        </w:rPr>
        <w:t>at 12 noon Central European Time (11am Ireland) for projects starting between 0</w:t>
      </w:r>
      <w:r w:rsidR="00D7201E">
        <w:rPr>
          <w:rFonts w:eastAsia="Times New Roman"/>
          <w:lang w:eastAsia="en-IE"/>
        </w:rPr>
        <w:t xml:space="preserve">1 August </w:t>
      </w:r>
      <w:r w:rsidR="00D7201E" w:rsidRPr="000D24C5">
        <w:rPr>
          <w:rFonts w:eastAsia="Times New Roman"/>
          <w:lang w:eastAsia="en-IE"/>
        </w:rPr>
        <w:t xml:space="preserve">and </w:t>
      </w:r>
      <w:r>
        <w:rPr>
          <w:rFonts w:eastAsia="Times New Roman"/>
          <w:lang w:eastAsia="en-IE"/>
        </w:rPr>
        <w:t>31 December 2016</w:t>
      </w:r>
    </w:p>
    <w:p w:rsidR="00D7201E" w:rsidRDefault="001F5A75" w:rsidP="00BC5DAF">
      <w:pPr>
        <w:pStyle w:val="ListParagraph"/>
        <w:numPr>
          <w:ilvl w:val="0"/>
          <w:numId w:val="12"/>
        </w:numPr>
        <w:jc w:val="both"/>
        <w:rPr>
          <w:rFonts w:eastAsia="Times New Roman"/>
          <w:lang w:eastAsia="en-IE"/>
        </w:rPr>
      </w:pPr>
      <w:r>
        <w:rPr>
          <w:rFonts w:eastAsia="Times New Roman"/>
          <w:lang w:eastAsia="en-IE"/>
        </w:rPr>
        <w:t xml:space="preserve">4 </w:t>
      </w:r>
      <w:r w:rsidR="00D7201E" w:rsidRPr="000D24C5">
        <w:rPr>
          <w:rFonts w:eastAsia="Times New Roman"/>
          <w:lang w:eastAsia="en-IE"/>
        </w:rPr>
        <w:t>October</w:t>
      </w:r>
      <w:r w:rsidR="00D7201E">
        <w:rPr>
          <w:rFonts w:eastAsia="Times New Roman"/>
          <w:lang w:eastAsia="en-IE"/>
        </w:rPr>
        <w:t xml:space="preserve"> 201</w:t>
      </w:r>
      <w:r w:rsidR="00533A0D">
        <w:rPr>
          <w:rFonts w:eastAsia="Times New Roman"/>
          <w:lang w:eastAsia="en-IE"/>
        </w:rPr>
        <w:t>6</w:t>
      </w:r>
      <w:r w:rsidR="00D7201E" w:rsidRPr="000D24C5">
        <w:rPr>
          <w:rFonts w:eastAsia="Times New Roman"/>
          <w:lang w:eastAsia="en-IE"/>
        </w:rPr>
        <w:t xml:space="preserve"> at 12</w:t>
      </w:r>
      <w:r w:rsidR="00D7201E">
        <w:rPr>
          <w:rFonts w:eastAsia="Times New Roman"/>
          <w:lang w:eastAsia="en-IE"/>
        </w:rPr>
        <w:t xml:space="preserve"> </w:t>
      </w:r>
      <w:proofErr w:type="gramStart"/>
      <w:r w:rsidR="00D7201E" w:rsidRPr="000D24C5">
        <w:rPr>
          <w:rFonts w:eastAsia="Times New Roman"/>
          <w:lang w:eastAsia="en-IE"/>
        </w:rPr>
        <w:t>noon</w:t>
      </w:r>
      <w:proofErr w:type="gramEnd"/>
      <w:r w:rsidR="00D7201E">
        <w:rPr>
          <w:rFonts w:eastAsia="Times New Roman"/>
          <w:lang w:eastAsia="en-IE"/>
        </w:rPr>
        <w:t xml:space="preserve"> Central European Time </w:t>
      </w:r>
      <w:r w:rsidR="00D7201E" w:rsidRPr="000D24C5">
        <w:rPr>
          <w:rFonts w:eastAsia="Times New Roman"/>
          <w:lang w:eastAsia="en-IE"/>
        </w:rPr>
        <w:t xml:space="preserve">(11am Ireland) for projects starting between </w:t>
      </w:r>
      <w:r w:rsidR="00D7201E">
        <w:rPr>
          <w:rFonts w:eastAsia="Times New Roman"/>
          <w:lang w:eastAsia="en-IE"/>
        </w:rPr>
        <w:t>0</w:t>
      </w:r>
      <w:r w:rsidR="00D7201E" w:rsidRPr="000D24C5">
        <w:rPr>
          <w:rFonts w:eastAsia="Times New Roman"/>
          <w:lang w:eastAsia="en-IE"/>
        </w:rPr>
        <w:t xml:space="preserve">1 </w:t>
      </w:r>
      <w:r w:rsidR="00D7201E">
        <w:rPr>
          <w:rFonts w:eastAsia="Times New Roman"/>
          <w:lang w:eastAsia="en-IE"/>
        </w:rPr>
        <w:t>January</w:t>
      </w:r>
      <w:r w:rsidR="00D7201E" w:rsidRPr="000D24C5">
        <w:rPr>
          <w:rFonts w:eastAsia="Times New Roman"/>
          <w:lang w:eastAsia="en-IE"/>
        </w:rPr>
        <w:t xml:space="preserve"> and</w:t>
      </w:r>
      <w:r>
        <w:rPr>
          <w:rFonts w:eastAsia="Times New Roman"/>
          <w:lang w:eastAsia="en-IE"/>
        </w:rPr>
        <w:t xml:space="preserve"> 31 May 2017</w:t>
      </w:r>
      <w:r w:rsidR="006E1829">
        <w:rPr>
          <w:rFonts w:eastAsia="Times New Roman"/>
          <w:lang w:eastAsia="en-IE"/>
        </w:rPr>
        <w:t xml:space="preserve">. </w:t>
      </w:r>
    </w:p>
    <w:p w:rsidR="00EF54C5" w:rsidRDefault="00EF54C5" w:rsidP="00EF54C5">
      <w:pPr>
        <w:jc w:val="both"/>
        <w:rPr>
          <w:rFonts w:eastAsia="Times New Roman"/>
          <w:lang w:eastAsia="en-IE"/>
        </w:rPr>
      </w:pPr>
    </w:p>
    <w:p w:rsidR="00EF54C5" w:rsidRDefault="00EF54C5" w:rsidP="00EF54C5">
      <w:pPr>
        <w:jc w:val="both"/>
        <w:rPr>
          <w:rFonts w:eastAsia="Times New Roman"/>
          <w:lang w:eastAsia="en-IE"/>
        </w:rPr>
      </w:pPr>
      <w:r>
        <w:rPr>
          <w:rFonts w:eastAsia="Times New Roman"/>
          <w:lang w:eastAsia="en-IE"/>
        </w:rPr>
        <w:lastRenderedPageBreak/>
        <w:t xml:space="preserve">Awards Criteria: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3"/>
        <w:gridCol w:w="4553"/>
      </w:tblGrid>
      <w:tr w:rsidR="00EF54C5" w:rsidRPr="006E1829" w:rsidTr="00C133A9">
        <w:trPr>
          <w:trHeight w:val="1297"/>
        </w:trPr>
        <w:tc>
          <w:tcPr>
            <w:tcW w:w="4553" w:type="dxa"/>
          </w:tcPr>
          <w:p w:rsidR="00EF54C5" w:rsidRPr="006E1829" w:rsidRDefault="00EF54C5" w:rsidP="00C133A9">
            <w:pPr>
              <w:rPr>
                <w:rFonts w:cs="Tahoma"/>
                <w:sz w:val="18"/>
                <w:szCs w:val="18"/>
              </w:rPr>
            </w:pPr>
            <w:r w:rsidRPr="006E1829">
              <w:rPr>
                <w:rFonts w:cs="Tahoma"/>
                <w:sz w:val="18"/>
                <w:szCs w:val="18"/>
              </w:rPr>
              <w:t>Relevance of the project (maximum 30 points)</w:t>
            </w:r>
          </w:p>
        </w:tc>
        <w:tc>
          <w:tcPr>
            <w:tcW w:w="4553" w:type="dxa"/>
          </w:tcPr>
          <w:p w:rsidR="00EF54C5" w:rsidRPr="006E1829" w:rsidRDefault="00EF54C5" w:rsidP="00EF54C5">
            <w:pPr>
              <w:pStyle w:val="Default"/>
              <w:rPr>
                <w:rFonts w:asciiTheme="minorHAnsi" w:hAnsiTheme="minorHAnsi"/>
                <w:color w:val="auto"/>
                <w:sz w:val="18"/>
                <w:szCs w:val="18"/>
              </w:rPr>
            </w:pPr>
          </w:p>
          <w:p w:rsidR="00EF54C5" w:rsidRPr="006E1829" w:rsidRDefault="00EF54C5" w:rsidP="00EF54C5">
            <w:pPr>
              <w:pStyle w:val="Default"/>
              <w:rPr>
                <w:rFonts w:asciiTheme="minorHAnsi" w:hAnsiTheme="minorHAnsi"/>
                <w:sz w:val="18"/>
                <w:szCs w:val="18"/>
              </w:rPr>
            </w:pPr>
            <w:r w:rsidRPr="006E1829">
              <w:rPr>
                <w:rFonts w:asciiTheme="minorHAnsi" w:hAnsiTheme="minorHAnsi"/>
                <w:sz w:val="18"/>
                <w:szCs w:val="18"/>
              </w:rPr>
              <w:t>The relevance of the proposal to:</w:t>
            </w:r>
          </w:p>
          <w:p w:rsidR="00EF54C5" w:rsidRPr="006E1829" w:rsidRDefault="00EF54C5" w:rsidP="00BC5DAF">
            <w:pPr>
              <w:pStyle w:val="Default"/>
              <w:numPr>
                <w:ilvl w:val="0"/>
                <w:numId w:val="27"/>
              </w:numPr>
              <w:rPr>
                <w:rFonts w:asciiTheme="minorHAnsi" w:hAnsiTheme="minorHAnsi"/>
                <w:sz w:val="18"/>
                <w:szCs w:val="18"/>
              </w:rPr>
            </w:pPr>
            <w:r w:rsidRPr="006E1829">
              <w:rPr>
                <w:rFonts w:asciiTheme="minorHAnsi" w:hAnsiTheme="minorHAnsi"/>
                <w:sz w:val="18"/>
                <w:szCs w:val="18"/>
              </w:rPr>
              <w:t>the objectives and priorities of the Action (Please see section "What are the aims of structured dialogue meetings?" above )</w:t>
            </w:r>
          </w:p>
          <w:p w:rsidR="00EF54C5" w:rsidRPr="006E1829" w:rsidRDefault="00EF54C5" w:rsidP="00BC5DAF">
            <w:pPr>
              <w:pStyle w:val="Default"/>
              <w:numPr>
                <w:ilvl w:val="0"/>
                <w:numId w:val="27"/>
              </w:numPr>
              <w:rPr>
                <w:rFonts w:asciiTheme="minorHAnsi" w:hAnsiTheme="minorHAnsi"/>
                <w:sz w:val="18"/>
                <w:szCs w:val="18"/>
              </w:rPr>
            </w:pPr>
            <w:r w:rsidRPr="006E1829">
              <w:rPr>
                <w:rFonts w:asciiTheme="minorHAnsi" w:hAnsiTheme="minorHAnsi"/>
                <w:sz w:val="18"/>
                <w:szCs w:val="18"/>
              </w:rPr>
              <w:t>the needs and objectives of the participating organisations and of the individual participants</w:t>
            </w:r>
          </w:p>
          <w:p w:rsidR="00EF54C5" w:rsidRPr="006E1829" w:rsidRDefault="00EF54C5" w:rsidP="00EF54C5">
            <w:pPr>
              <w:pStyle w:val="Default"/>
              <w:rPr>
                <w:rFonts w:asciiTheme="minorHAnsi" w:hAnsiTheme="minorHAnsi"/>
                <w:sz w:val="18"/>
                <w:szCs w:val="18"/>
              </w:rPr>
            </w:pPr>
            <w:r w:rsidRPr="006E1829">
              <w:rPr>
                <w:rFonts w:asciiTheme="minorHAnsi" w:hAnsiTheme="minorHAnsi"/>
                <w:sz w:val="18"/>
                <w:szCs w:val="18"/>
              </w:rPr>
              <w:t>The extent to which the proposal is suitable of:</w:t>
            </w:r>
          </w:p>
          <w:p w:rsidR="00EF54C5" w:rsidRPr="006E1829" w:rsidRDefault="00EF54C5" w:rsidP="00BC5DAF">
            <w:pPr>
              <w:pStyle w:val="Default"/>
              <w:numPr>
                <w:ilvl w:val="0"/>
                <w:numId w:val="28"/>
              </w:numPr>
              <w:rPr>
                <w:rFonts w:asciiTheme="minorHAnsi" w:hAnsiTheme="minorHAnsi"/>
                <w:sz w:val="18"/>
                <w:szCs w:val="18"/>
              </w:rPr>
            </w:pPr>
            <w:r w:rsidRPr="006E1829">
              <w:rPr>
                <w:rFonts w:asciiTheme="minorHAnsi" w:hAnsiTheme="minorHAnsi"/>
                <w:sz w:val="18"/>
                <w:szCs w:val="18"/>
              </w:rPr>
              <w:t>producing high-quality outcomes for participants</w:t>
            </w:r>
          </w:p>
          <w:p w:rsidR="00EF54C5" w:rsidRPr="006E1829" w:rsidRDefault="00EF54C5" w:rsidP="00BC5DAF">
            <w:pPr>
              <w:pStyle w:val="Default"/>
              <w:numPr>
                <w:ilvl w:val="0"/>
                <w:numId w:val="28"/>
              </w:numPr>
              <w:rPr>
                <w:rFonts w:asciiTheme="minorHAnsi" w:hAnsiTheme="minorHAnsi"/>
                <w:sz w:val="18"/>
                <w:szCs w:val="18"/>
              </w:rPr>
            </w:pPr>
            <w:r w:rsidRPr="006E1829">
              <w:rPr>
                <w:rFonts w:asciiTheme="minorHAnsi" w:hAnsiTheme="minorHAnsi" w:cs="Verdana"/>
                <w:sz w:val="18"/>
                <w:szCs w:val="18"/>
              </w:rPr>
              <w:t xml:space="preserve"> </w:t>
            </w:r>
            <w:r w:rsidRPr="006E1829">
              <w:rPr>
                <w:rFonts w:asciiTheme="minorHAnsi" w:hAnsiTheme="minorHAnsi"/>
                <w:sz w:val="18"/>
                <w:szCs w:val="18"/>
              </w:rPr>
              <w:t>reinforcing the capacities of the participating organisations</w:t>
            </w:r>
          </w:p>
          <w:p w:rsidR="00EF54C5" w:rsidRPr="006E1829" w:rsidRDefault="00EF54C5" w:rsidP="00BC5DAF">
            <w:pPr>
              <w:pStyle w:val="Default"/>
              <w:numPr>
                <w:ilvl w:val="0"/>
                <w:numId w:val="28"/>
              </w:numPr>
              <w:rPr>
                <w:rFonts w:asciiTheme="minorHAnsi" w:hAnsiTheme="minorHAnsi"/>
                <w:sz w:val="18"/>
                <w:szCs w:val="18"/>
              </w:rPr>
            </w:pPr>
            <w:r w:rsidRPr="006E1829">
              <w:rPr>
                <w:rFonts w:asciiTheme="minorHAnsi" w:hAnsiTheme="minorHAnsi"/>
                <w:sz w:val="18"/>
                <w:szCs w:val="18"/>
              </w:rPr>
              <w:t xml:space="preserve">The extent to which the project involves: </w:t>
            </w:r>
            <w:r w:rsidRPr="006E1829">
              <w:rPr>
                <w:rFonts w:asciiTheme="minorHAnsi" w:hAnsiTheme="minorHAnsi" w:cs="Wingdings"/>
                <w:sz w:val="18"/>
                <w:szCs w:val="18"/>
              </w:rPr>
              <w:t xml:space="preserve"> </w:t>
            </w:r>
          </w:p>
          <w:p w:rsidR="00EF54C5" w:rsidRPr="006E1829" w:rsidRDefault="00EF54C5" w:rsidP="00BC5DAF">
            <w:pPr>
              <w:pStyle w:val="Default"/>
              <w:numPr>
                <w:ilvl w:val="1"/>
                <w:numId w:val="8"/>
              </w:numPr>
              <w:rPr>
                <w:rFonts w:asciiTheme="minorHAnsi" w:hAnsiTheme="minorHAnsi"/>
                <w:sz w:val="18"/>
                <w:szCs w:val="18"/>
              </w:rPr>
            </w:pPr>
            <w:r w:rsidRPr="006E1829">
              <w:rPr>
                <w:rFonts w:asciiTheme="minorHAnsi" w:hAnsiTheme="minorHAnsi"/>
                <w:sz w:val="18"/>
                <w:szCs w:val="18"/>
              </w:rPr>
              <w:t>young people with fewer opportunities</w:t>
            </w:r>
          </w:p>
          <w:p w:rsidR="00EF54C5" w:rsidRPr="006E1829" w:rsidRDefault="00EF54C5" w:rsidP="00BC5DAF">
            <w:pPr>
              <w:pStyle w:val="Default"/>
              <w:numPr>
                <w:ilvl w:val="1"/>
                <w:numId w:val="8"/>
              </w:numPr>
              <w:rPr>
                <w:rFonts w:asciiTheme="minorHAnsi" w:hAnsiTheme="minorHAnsi"/>
                <w:sz w:val="18"/>
                <w:szCs w:val="18"/>
              </w:rPr>
            </w:pPr>
            <w:r w:rsidRPr="006E1829">
              <w:rPr>
                <w:rFonts w:asciiTheme="minorHAnsi" w:hAnsiTheme="minorHAnsi" w:cs="Wingdings"/>
                <w:sz w:val="18"/>
                <w:szCs w:val="18"/>
              </w:rPr>
              <w:t xml:space="preserve"> </w:t>
            </w:r>
            <w:r w:rsidRPr="006E1829">
              <w:rPr>
                <w:rFonts w:asciiTheme="minorHAnsi" w:hAnsiTheme="minorHAnsi"/>
                <w:sz w:val="18"/>
                <w:szCs w:val="18"/>
              </w:rPr>
              <w:t xml:space="preserve">decision-makers, youth experts, representatives of public authorities in charge of youth </w:t>
            </w:r>
          </w:p>
          <w:p w:rsidR="00EF54C5" w:rsidRPr="006E1829" w:rsidRDefault="00EF54C5" w:rsidP="00EF54C5">
            <w:pPr>
              <w:pStyle w:val="ListParagraph"/>
              <w:ind w:left="987"/>
              <w:rPr>
                <w:rFonts w:cs="Tahoma"/>
                <w:sz w:val="18"/>
                <w:szCs w:val="18"/>
              </w:rPr>
            </w:pPr>
          </w:p>
        </w:tc>
      </w:tr>
      <w:tr w:rsidR="00EF54C5" w:rsidRPr="006E1829" w:rsidTr="00C133A9">
        <w:trPr>
          <w:trHeight w:val="1966"/>
        </w:trPr>
        <w:tc>
          <w:tcPr>
            <w:tcW w:w="4553" w:type="dxa"/>
          </w:tcPr>
          <w:p w:rsidR="00EF54C5" w:rsidRPr="006E1829" w:rsidRDefault="00EF54C5" w:rsidP="00C133A9">
            <w:pPr>
              <w:rPr>
                <w:rFonts w:cs="Tahoma"/>
                <w:sz w:val="18"/>
                <w:szCs w:val="18"/>
              </w:rPr>
            </w:pPr>
            <w:r w:rsidRPr="006E1829">
              <w:rPr>
                <w:rFonts w:cs="Tahoma"/>
                <w:sz w:val="18"/>
                <w:szCs w:val="18"/>
              </w:rPr>
              <w:t>Quality of the project design and implementation (maximum 40 points)</w:t>
            </w:r>
          </w:p>
        </w:tc>
        <w:tc>
          <w:tcPr>
            <w:tcW w:w="4553" w:type="dxa"/>
          </w:tcPr>
          <w:p w:rsidR="00EF54C5" w:rsidRPr="006E1829" w:rsidRDefault="00EF54C5" w:rsidP="00EF54C5">
            <w:pPr>
              <w:pStyle w:val="Default"/>
              <w:jc w:val="both"/>
              <w:rPr>
                <w:rFonts w:asciiTheme="minorHAnsi" w:hAnsiTheme="minorHAnsi"/>
                <w:sz w:val="18"/>
                <w:szCs w:val="18"/>
              </w:rPr>
            </w:pPr>
            <w:r w:rsidRPr="006E1829">
              <w:rPr>
                <w:rFonts w:asciiTheme="minorHAnsi" w:hAnsiTheme="minorHAnsi"/>
                <w:sz w:val="18"/>
                <w:szCs w:val="18"/>
              </w:rPr>
              <w:t>The clarity, completeness and quality of all the phases of the project proposal (preparation, implementation of mobility activities, and follow-up)</w:t>
            </w:r>
          </w:p>
          <w:p w:rsidR="00EF54C5" w:rsidRPr="006E1829" w:rsidRDefault="00EF54C5" w:rsidP="00EF54C5">
            <w:pPr>
              <w:pStyle w:val="Default"/>
              <w:jc w:val="both"/>
              <w:rPr>
                <w:rFonts w:asciiTheme="minorHAnsi" w:hAnsiTheme="minorHAnsi"/>
                <w:sz w:val="18"/>
                <w:szCs w:val="18"/>
              </w:rPr>
            </w:pPr>
          </w:p>
          <w:p w:rsidR="00EF54C5" w:rsidRPr="006E1829" w:rsidRDefault="00EF54C5" w:rsidP="00BC5DAF">
            <w:pPr>
              <w:pStyle w:val="Default"/>
              <w:numPr>
                <w:ilvl w:val="0"/>
                <w:numId w:val="29"/>
              </w:numPr>
              <w:jc w:val="both"/>
              <w:rPr>
                <w:rFonts w:asciiTheme="minorHAnsi" w:hAnsiTheme="minorHAnsi"/>
                <w:sz w:val="18"/>
                <w:szCs w:val="18"/>
              </w:rPr>
            </w:pPr>
            <w:r w:rsidRPr="006E1829">
              <w:rPr>
                <w:rFonts w:asciiTheme="minorHAnsi" w:hAnsiTheme="minorHAnsi"/>
                <w:sz w:val="18"/>
                <w:szCs w:val="18"/>
              </w:rPr>
              <w:t>The consistency between project objectives and activities proposed</w:t>
            </w:r>
          </w:p>
          <w:p w:rsidR="00EF54C5" w:rsidRPr="006E1829" w:rsidRDefault="00EF54C5" w:rsidP="00BC5DAF">
            <w:pPr>
              <w:pStyle w:val="Default"/>
              <w:numPr>
                <w:ilvl w:val="0"/>
                <w:numId w:val="29"/>
              </w:numPr>
              <w:jc w:val="both"/>
              <w:rPr>
                <w:rFonts w:asciiTheme="minorHAnsi" w:hAnsiTheme="minorHAnsi"/>
                <w:sz w:val="18"/>
                <w:szCs w:val="18"/>
              </w:rPr>
            </w:pPr>
            <w:r w:rsidRPr="006E1829">
              <w:rPr>
                <w:rFonts w:asciiTheme="minorHAnsi" w:hAnsiTheme="minorHAnsi"/>
                <w:sz w:val="18"/>
                <w:szCs w:val="18"/>
              </w:rPr>
              <w:t>The quality of the practical arrangements, management and support modalities</w:t>
            </w:r>
          </w:p>
          <w:p w:rsidR="00EF54C5" w:rsidRPr="006E1829" w:rsidRDefault="00EF54C5" w:rsidP="00BC5DAF">
            <w:pPr>
              <w:pStyle w:val="Default"/>
              <w:numPr>
                <w:ilvl w:val="0"/>
                <w:numId w:val="29"/>
              </w:numPr>
              <w:jc w:val="both"/>
              <w:rPr>
                <w:rFonts w:asciiTheme="minorHAnsi" w:hAnsiTheme="minorHAnsi"/>
                <w:sz w:val="18"/>
                <w:szCs w:val="18"/>
              </w:rPr>
            </w:pPr>
            <w:r w:rsidRPr="006E1829">
              <w:rPr>
                <w:rFonts w:asciiTheme="minorHAnsi" w:hAnsiTheme="minorHAnsi"/>
                <w:sz w:val="18"/>
                <w:szCs w:val="18"/>
              </w:rPr>
              <w:t>The quality of the non-formal learning participative methods pro-posed and the active involvement of young people during all the stages of the project</w:t>
            </w:r>
          </w:p>
          <w:p w:rsidR="00EF54C5" w:rsidRPr="006E1829" w:rsidRDefault="00EF54C5" w:rsidP="00BC5DAF">
            <w:pPr>
              <w:pStyle w:val="Default"/>
              <w:numPr>
                <w:ilvl w:val="0"/>
                <w:numId w:val="29"/>
              </w:numPr>
              <w:jc w:val="both"/>
              <w:rPr>
                <w:rFonts w:asciiTheme="minorHAnsi" w:hAnsiTheme="minorHAnsi"/>
                <w:sz w:val="18"/>
                <w:szCs w:val="18"/>
              </w:rPr>
            </w:pPr>
            <w:r w:rsidRPr="006E1829">
              <w:rPr>
                <w:rFonts w:asciiTheme="minorHAnsi" w:hAnsiTheme="minorHAnsi"/>
                <w:sz w:val="18"/>
                <w:szCs w:val="18"/>
              </w:rPr>
              <w:t>The appropriateness of measures for selecting and/or involving participants in the activities</w:t>
            </w:r>
          </w:p>
          <w:p w:rsidR="00EF54C5" w:rsidRPr="006E1829" w:rsidRDefault="00EF54C5" w:rsidP="00BC5DAF">
            <w:pPr>
              <w:pStyle w:val="Default"/>
              <w:numPr>
                <w:ilvl w:val="0"/>
                <w:numId w:val="29"/>
              </w:numPr>
              <w:jc w:val="both"/>
              <w:rPr>
                <w:rFonts w:asciiTheme="minorHAnsi" w:hAnsiTheme="minorHAnsi"/>
                <w:sz w:val="18"/>
                <w:szCs w:val="18"/>
              </w:rPr>
            </w:pPr>
            <w:r w:rsidRPr="006E1829">
              <w:rPr>
                <w:rFonts w:asciiTheme="minorHAnsi" w:hAnsiTheme="minorHAnsi"/>
                <w:sz w:val="18"/>
                <w:szCs w:val="18"/>
              </w:rPr>
              <w:t xml:space="preserve">The extent to which the project proposal involves relevant decision makers (policy-makers, youth experts, representatives of public authorities in charge of youth, etc.).  </w:t>
            </w:r>
          </w:p>
          <w:p w:rsidR="00EF54C5" w:rsidRPr="006E1829" w:rsidRDefault="00EF54C5" w:rsidP="00BC5DAF">
            <w:pPr>
              <w:pStyle w:val="Default"/>
              <w:numPr>
                <w:ilvl w:val="0"/>
                <w:numId w:val="29"/>
              </w:numPr>
              <w:jc w:val="both"/>
              <w:rPr>
                <w:rFonts w:asciiTheme="minorHAnsi" w:hAnsiTheme="minorHAnsi"/>
                <w:sz w:val="18"/>
                <w:szCs w:val="18"/>
              </w:rPr>
            </w:pPr>
            <w:r w:rsidRPr="006E1829">
              <w:rPr>
                <w:rFonts w:asciiTheme="minorHAnsi" w:hAnsiTheme="minorHAnsi" w:cs="Wingdings"/>
                <w:sz w:val="18"/>
                <w:szCs w:val="18"/>
              </w:rPr>
              <w:t xml:space="preserve"> </w:t>
            </w:r>
            <w:r w:rsidRPr="006E1829">
              <w:rPr>
                <w:rFonts w:asciiTheme="minorHAnsi" w:hAnsiTheme="minorHAnsi"/>
                <w:sz w:val="18"/>
                <w:szCs w:val="18"/>
              </w:rPr>
              <w:t xml:space="preserve">If appropriate, the quality of cooperation and communication between the participating organisations, as well as with other relevant </w:t>
            </w:r>
          </w:p>
          <w:p w:rsidR="00EF54C5" w:rsidRPr="006E1829" w:rsidRDefault="00EF54C5" w:rsidP="00C133A9">
            <w:pPr>
              <w:rPr>
                <w:rFonts w:cs="Tahoma"/>
                <w:sz w:val="18"/>
                <w:szCs w:val="18"/>
              </w:rPr>
            </w:pPr>
          </w:p>
        </w:tc>
      </w:tr>
      <w:tr w:rsidR="00EF54C5" w:rsidRPr="006E1829" w:rsidTr="00C133A9">
        <w:trPr>
          <w:trHeight w:val="1038"/>
        </w:trPr>
        <w:tc>
          <w:tcPr>
            <w:tcW w:w="4553" w:type="dxa"/>
          </w:tcPr>
          <w:p w:rsidR="00EF54C5" w:rsidRPr="006E1829" w:rsidRDefault="00EF54C5" w:rsidP="00C133A9">
            <w:pPr>
              <w:rPr>
                <w:rFonts w:cs="Tahoma"/>
                <w:sz w:val="18"/>
                <w:szCs w:val="18"/>
              </w:rPr>
            </w:pPr>
            <w:r w:rsidRPr="006E1829">
              <w:rPr>
                <w:rFonts w:cs="Tahoma"/>
                <w:sz w:val="18"/>
                <w:szCs w:val="18"/>
              </w:rPr>
              <w:t>Impact and dissemination</w:t>
            </w:r>
          </w:p>
          <w:p w:rsidR="00EF54C5" w:rsidRPr="006E1829" w:rsidRDefault="00EF54C5" w:rsidP="00C133A9">
            <w:pPr>
              <w:rPr>
                <w:rFonts w:cs="Tahoma"/>
                <w:sz w:val="18"/>
                <w:szCs w:val="18"/>
              </w:rPr>
            </w:pPr>
            <w:r w:rsidRPr="006E1829">
              <w:rPr>
                <w:rFonts w:cs="Tahoma"/>
                <w:sz w:val="18"/>
                <w:szCs w:val="18"/>
              </w:rPr>
              <w:t>(maximum 30 points)</w:t>
            </w:r>
          </w:p>
        </w:tc>
        <w:tc>
          <w:tcPr>
            <w:tcW w:w="4553" w:type="dxa"/>
          </w:tcPr>
          <w:p w:rsidR="00EF54C5" w:rsidRPr="006E1829" w:rsidRDefault="00EF54C5" w:rsidP="00C133A9">
            <w:pPr>
              <w:rPr>
                <w:rFonts w:cs="Tahoma"/>
                <w:sz w:val="18"/>
                <w:szCs w:val="18"/>
              </w:rPr>
            </w:pPr>
            <w:r w:rsidRPr="006E1829">
              <w:rPr>
                <w:rFonts w:cs="Tahoma"/>
                <w:sz w:val="18"/>
                <w:szCs w:val="18"/>
              </w:rPr>
              <w:t>The quality of measures for evaluating the outcomes of the project.</w:t>
            </w:r>
          </w:p>
          <w:p w:rsidR="00EF54C5" w:rsidRPr="006E1829" w:rsidRDefault="00EF54C5" w:rsidP="00C133A9">
            <w:pPr>
              <w:rPr>
                <w:rFonts w:cs="Tahoma"/>
                <w:sz w:val="18"/>
                <w:szCs w:val="18"/>
              </w:rPr>
            </w:pPr>
            <w:r w:rsidRPr="006E1829">
              <w:rPr>
                <w:rFonts w:cs="Tahoma"/>
                <w:sz w:val="18"/>
                <w:szCs w:val="18"/>
              </w:rPr>
              <w:t>The potential impact of the project:</w:t>
            </w:r>
          </w:p>
          <w:p w:rsidR="00EF54C5" w:rsidRPr="006E1829" w:rsidRDefault="00EF54C5" w:rsidP="00BC5DAF">
            <w:pPr>
              <w:pStyle w:val="ListParagraph"/>
              <w:numPr>
                <w:ilvl w:val="0"/>
                <w:numId w:val="14"/>
              </w:numPr>
              <w:rPr>
                <w:rFonts w:cs="Tahoma"/>
                <w:sz w:val="18"/>
                <w:szCs w:val="18"/>
              </w:rPr>
            </w:pPr>
            <w:r w:rsidRPr="006E1829">
              <w:rPr>
                <w:rFonts w:cs="Tahoma"/>
                <w:sz w:val="18"/>
                <w:szCs w:val="18"/>
              </w:rPr>
              <w:t>on participants and participating organisations during and after the project lifetime</w:t>
            </w:r>
          </w:p>
          <w:p w:rsidR="00EF54C5" w:rsidRPr="006E1829" w:rsidRDefault="00EF54C5" w:rsidP="00BC5DAF">
            <w:pPr>
              <w:pStyle w:val="ListParagraph"/>
              <w:numPr>
                <w:ilvl w:val="0"/>
                <w:numId w:val="14"/>
              </w:numPr>
              <w:rPr>
                <w:rFonts w:cs="Tahoma"/>
                <w:sz w:val="18"/>
                <w:szCs w:val="18"/>
              </w:rPr>
            </w:pPr>
            <w:r w:rsidRPr="006E1829">
              <w:rPr>
                <w:rFonts w:cs="Tahoma"/>
                <w:sz w:val="18"/>
                <w:szCs w:val="18"/>
              </w:rPr>
              <w:t>outside the organisations and individuals directly participating in the project, at local, regional, national and/or European levels</w:t>
            </w:r>
          </w:p>
          <w:p w:rsidR="00EF54C5" w:rsidRPr="006E1829" w:rsidRDefault="00EF54C5" w:rsidP="00C133A9">
            <w:pPr>
              <w:rPr>
                <w:rFonts w:cs="Tahoma"/>
                <w:sz w:val="18"/>
                <w:szCs w:val="18"/>
              </w:rPr>
            </w:pPr>
            <w:r w:rsidRPr="006E1829">
              <w:rPr>
                <w:rFonts w:cs="Tahoma"/>
                <w:sz w:val="18"/>
                <w:szCs w:val="18"/>
              </w:rPr>
              <w:t>The appropriateness and quality of measures aimed at disseminating the outcomes of the project within and outside the participating organisations.</w:t>
            </w:r>
          </w:p>
        </w:tc>
      </w:tr>
    </w:tbl>
    <w:p w:rsidR="00EF54C5" w:rsidRDefault="00EF54C5" w:rsidP="00EF54C5">
      <w:pPr>
        <w:jc w:val="both"/>
        <w:rPr>
          <w:rFonts w:eastAsia="Times New Roman"/>
          <w:lang w:eastAsia="en-IE"/>
        </w:rPr>
      </w:pPr>
    </w:p>
    <w:p w:rsidR="00EF54C5" w:rsidRPr="00EF54C5" w:rsidRDefault="00BC5DAF" w:rsidP="00EF54C5">
      <w:pPr>
        <w:jc w:val="both"/>
        <w:rPr>
          <w:rFonts w:eastAsia="Times New Roman"/>
          <w:lang w:eastAsia="en-IE"/>
        </w:rPr>
      </w:pPr>
      <w:r>
        <w:rPr>
          <w:sz w:val="18"/>
          <w:szCs w:val="18"/>
        </w:rPr>
        <w:t>To be considered for funding, proposals must score at least 60 points. Furthermore, they must score at least half of the maximum points in each of the categories of award criteria mentioned above (i.e. minimum 15 points for the categories "relevance of the project" and "impact and dissemination"; 20 points for the category "quality of the project design and implementation").</w:t>
      </w:r>
    </w:p>
    <w:p w:rsidR="00FC6996" w:rsidRDefault="00FC6996">
      <w:pPr>
        <w:rPr>
          <w:rStyle w:val="Strong"/>
          <w:rFonts w:asciiTheme="majorHAnsi" w:eastAsiaTheme="majorEastAsia" w:hAnsiTheme="majorHAnsi" w:cstheme="majorBidi"/>
          <w:color w:val="365F91" w:themeColor="accent1" w:themeShade="BF"/>
          <w:sz w:val="28"/>
          <w:szCs w:val="28"/>
        </w:rPr>
      </w:pPr>
    </w:p>
    <w:p w:rsidR="00552AEB" w:rsidRPr="00C16277" w:rsidRDefault="00552AEB" w:rsidP="00BC5DAF">
      <w:pPr>
        <w:pStyle w:val="Heading1"/>
        <w:jc w:val="both"/>
      </w:pPr>
      <w:bookmarkStart w:id="99" w:name="_Toc444606373"/>
      <w:r w:rsidRPr="00C16277">
        <w:rPr>
          <w:rStyle w:val="Strong"/>
          <w:b/>
          <w:bCs/>
        </w:rPr>
        <w:t>How to</w:t>
      </w:r>
      <w:r w:rsidR="00C16277" w:rsidRPr="00C16277">
        <w:rPr>
          <w:rStyle w:val="Strong"/>
          <w:b/>
          <w:bCs/>
        </w:rPr>
        <w:t xml:space="preserve"> </w:t>
      </w:r>
      <w:r w:rsidR="006E1829">
        <w:rPr>
          <w:rStyle w:val="Strong"/>
          <w:b/>
          <w:bCs/>
        </w:rPr>
        <w:t>a</w:t>
      </w:r>
      <w:r w:rsidR="00C16277" w:rsidRPr="00C16277">
        <w:rPr>
          <w:rStyle w:val="Strong"/>
          <w:b/>
          <w:bCs/>
        </w:rPr>
        <w:t>pply for Erasmus+ Funding</w:t>
      </w:r>
      <w:bookmarkEnd w:id="99"/>
    </w:p>
    <w:p w:rsidR="00552AEB" w:rsidRDefault="00AC285E" w:rsidP="00BC5DAF">
      <w:pPr>
        <w:rPr>
          <w:rFonts w:eastAsia="Times New Roman"/>
        </w:rPr>
      </w:pPr>
      <w:bookmarkStart w:id="100" w:name="_Toc444606374"/>
      <w:r>
        <w:rPr>
          <w:rStyle w:val="Heading2Char"/>
        </w:rPr>
        <w:t>STEP 1 (Pre-r</w:t>
      </w:r>
      <w:r w:rsidR="00552AEB" w:rsidRPr="00C16277">
        <w:rPr>
          <w:rStyle w:val="Heading2Char"/>
        </w:rPr>
        <w:t>egistration</w:t>
      </w:r>
      <w:proofErr w:type="gramStart"/>
      <w:r w:rsidR="00552AEB" w:rsidRPr="00C16277">
        <w:rPr>
          <w:rStyle w:val="Heading2Char"/>
        </w:rPr>
        <w:t>)</w:t>
      </w:r>
      <w:bookmarkEnd w:id="100"/>
      <w:proofErr w:type="gramEnd"/>
      <w:r w:rsidR="00552AEB" w:rsidRPr="008864A2">
        <w:rPr>
          <w:rFonts w:eastAsia="Times New Roman"/>
        </w:rPr>
        <w:br/>
        <w:t>Before being able to apply for Erasmus+ funding, both you and your partner organisation</w:t>
      </w:r>
      <w:r w:rsidR="00552AEB">
        <w:rPr>
          <w:rFonts w:eastAsia="Times New Roman"/>
        </w:rPr>
        <w:t>(s)</w:t>
      </w:r>
      <w:r w:rsidR="00552AEB" w:rsidRPr="008864A2">
        <w:rPr>
          <w:rFonts w:eastAsia="Times New Roman"/>
        </w:rPr>
        <w:t xml:space="preserve"> need to </w:t>
      </w:r>
      <w:r w:rsidR="00552AEB">
        <w:rPr>
          <w:rFonts w:eastAsia="Times New Roman"/>
        </w:rPr>
        <w:t>obtain</w:t>
      </w:r>
      <w:r w:rsidR="00552AEB" w:rsidRPr="008864A2">
        <w:rPr>
          <w:rFonts w:eastAsia="Times New Roman"/>
        </w:rPr>
        <w:t xml:space="preserve"> a PIC (Personal Identification Code). See a detailed explanation of how to do this</w:t>
      </w:r>
      <w:r w:rsidR="00552AEB" w:rsidRPr="005E6E2C">
        <w:rPr>
          <w:rFonts w:eastAsia="Times New Roman"/>
        </w:rPr>
        <w:t> </w:t>
      </w:r>
      <w:hyperlink r:id="rId15" w:history="1">
        <w:r w:rsidR="00552AEB" w:rsidRPr="005E6E2C">
          <w:rPr>
            <w:rStyle w:val="Hyperlink"/>
            <w:rFonts w:eastAsia="Times New Roman" w:cs="Arial"/>
          </w:rPr>
          <w:t>here</w:t>
        </w:r>
      </w:hyperlink>
      <w:r w:rsidR="005E6E2C">
        <w:rPr>
          <w:rFonts w:eastAsia="Times New Roman" w:cs="Arial"/>
        </w:rPr>
        <w:t xml:space="preserve"> (scroll down to PIC-The Quick Guide </w:t>
      </w:r>
      <w:r w:rsidR="00552AEB">
        <w:rPr>
          <w:rFonts w:eastAsia="Times New Roman"/>
        </w:rPr>
        <w:t>and</w:t>
      </w:r>
      <w:r w:rsidR="00552AEB" w:rsidRPr="008864A2">
        <w:rPr>
          <w:rFonts w:eastAsia="Times New Roman"/>
        </w:rPr>
        <w:t xml:space="preserve"> also refer to page </w:t>
      </w:r>
      <w:r w:rsidR="00D7201E">
        <w:rPr>
          <w:rFonts w:eastAsia="Times New Roman"/>
        </w:rPr>
        <w:t>23</w:t>
      </w:r>
      <w:r w:rsidR="00533A0D">
        <w:rPr>
          <w:rFonts w:eastAsia="Times New Roman"/>
        </w:rPr>
        <w:t>7</w:t>
      </w:r>
      <w:r w:rsidR="00552AEB" w:rsidRPr="008864A2">
        <w:rPr>
          <w:rFonts w:eastAsia="Times New Roman"/>
        </w:rPr>
        <w:t xml:space="preserve"> of the </w:t>
      </w:r>
      <w:hyperlink r:id="rId16" w:history="1">
        <w:r w:rsidR="00533A0D" w:rsidRPr="00533A0D">
          <w:rPr>
            <w:rStyle w:val="Hyperlink"/>
            <w:rFonts w:eastAsia="Times New Roman" w:cs="Arial"/>
          </w:rPr>
          <w:t>programme guide</w:t>
        </w:r>
        <w:r w:rsidR="006E1829">
          <w:rPr>
            <w:rStyle w:val="Hyperlink"/>
            <w:rFonts w:eastAsia="Times New Roman" w:cs="Arial"/>
          </w:rPr>
          <w:t>)</w:t>
        </w:r>
        <w:r w:rsidR="00552AEB" w:rsidRPr="00533A0D">
          <w:rPr>
            <w:rStyle w:val="Hyperlink"/>
            <w:rFonts w:eastAsia="Times New Roman"/>
          </w:rPr>
          <w:t>.</w:t>
        </w:r>
      </w:hyperlink>
      <w:r w:rsidR="00552AEB" w:rsidRPr="008864A2">
        <w:rPr>
          <w:rFonts w:eastAsia="Times New Roman"/>
        </w:rPr>
        <w:t xml:space="preserve"> </w:t>
      </w:r>
      <w:r w:rsidR="00552AEB">
        <w:rPr>
          <w:rFonts w:eastAsia="Times New Roman"/>
        </w:rPr>
        <w:t>Since you need your PIC (and that of your partner organisation(s)) in order to complete the application e-form, w</w:t>
      </w:r>
      <w:r w:rsidR="00552AEB" w:rsidRPr="008864A2">
        <w:rPr>
          <w:rStyle w:val="Strong"/>
          <w:rFonts w:eastAsia="Times New Roman" w:cs="Arial"/>
          <w:b w:val="0"/>
        </w:rPr>
        <w:t>e strongly advise you to begin this process immediately.</w:t>
      </w:r>
      <w:r w:rsidR="006E1829">
        <w:rPr>
          <w:rFonts w:eastAsia="Times New Roman"/>
        </w:rPr>
        <w:t xml:space="preserve"> Remember that </w:t>
      </w:r>
      <w:r w:rsidR="00552AEB" w:rsidRPr="008864A2">
        <w:rPr>
          <w:rFonts w:eastAsia="Times New Roman"/>
        </w:rPr>
        <w:t>you may encounter technic</w:t>
      </w:r>
      <w:r w:rsidR="00552AEB">
        <w:rPr>
          <w:rFonts w:eastAsia="Times New Roman"/>
        </w:rPr>
        <w:t>al difficulties in the process, so leave plenty of time!</w:t>
      </w:r>
    </w:p>
    <w:p w:rsidR="00552AEB" w:rsidRDefault="00552AEB" w:rsidP="00BC5DAF">
      <w:pPr>
        <w:jc w:val="both"/>
        <w:rPr>
          <w:rFonts w:eastAsia="Times New Roman"/>
        </w:rPr>
      </w:pPr>
      <w:r w:rsidRPr="008864A2">
        <w:rPr>
          <w:rFonts w:eastAsia="Times New Roman"/>
        </w:rPr>
        <w:t xml:space="preserve">You will only need to apply for your PIC once during the </w:t>
      </w:r>
      <w:r w:rsidR="00AC285E">
        <w:rPr>
          <w:rFonts w:eastAsia="Times New Roman"/>
        </w:rPr>
        <w:t xml:space="preserve">seven-year </w:t>
      </w:r>
      <w:r w:rsidRPr="008864A2">
        <w:rPr>
          <w:rFonts w:eastAsia="Times New Roman"/>
        </w:rPr>
        <w:t xml:space="preserve">lifetime of </w:t>
      </w:r>
      <w:r w:rsidR="00AC285E">
        <w:rPr>
          <w:rFonts w:eastAsia="Times New Roman"/>
        </w:rPr>
        <w:t>Erasmus+</w:t>
      </w:r>
      <w:r w:rsidRPr="008864A2">
        <w:rPr>
          <w:rFonts w:eastAsia="Times New Roman"/>
        </w:rPr>
        <w:t xml:space="preserve">. </w:t>
      </w:r>
      <w:r>
        <w:rPr>
          <w:rFonts w:eastAsia="Times New Roman"/>
        </w:rPr>
        <w:t>Once you have a PIC you are free to apply for funding under any one of the specified deadlines.</w:t>
      </w:r>
    </w:p>
    <w:p w:rsidR="007A726E" w:rsidRDefault="007A726E" w:rsidP="00BC5DAF">
      <w:pPr>
        <w:rPr>
          <w:rFonts w:eastAsia="Times New Roman"/>
        </w:rPr>
      </w:pPr>
    </w:p>
    <w:p w:rsidR="00552AEB" w:rsidRPr="008864A2" w:rsidRDefault="00AC285E" w:rsidP="00BC5DAF">
      <w:pPr>
        <w:rPr>
          <w:rFonts w:eastAsia="Times New Roman"/>
        </w:rPr>
      </w:pPr>
      <w:bookmarkStart w:id="101" w:name="_Toc444606375"/>
      <w:r>
        <w:rPr>
          <w:rStyle w:val="Heading2Char"/>
        </w:rPr>
        <w:t>STEP 2 (Applying for f</w:t>
      </w:r>
      <w:r w:rsidR="00552AEB" w:rsidRPr="00C16277">
        <w:rPr>
          <w:rStyle w:val="Heading2Char"/>
        </w:rPr>
        <w:t>unding</w:t>
      </w:r>
      <w:proofErr w:type="gramStart"/>
      <w:r w:rsidR="00552AEB" w:rsidRPr="00C16277">
        <w:rPr>
          <w:rStyle w:val="Heading2Char"/>
        </w:rPr>
        <w:t>)</w:t>
      </w:r>
      <w:bookmarkEnd w:id="101"/>
      <w:proofErr w:type="gramEnd"/>
      <w:r w:rsidR="00552AEB" w:rsidRPr="008864A2">
        <w:rPr>
          <w:rFonts w:eastAsia="Times New Roman"/>
        </w:rPr>
        <w:br/>
      </w:r>
      <w:r w:rsidR="00552AEB">
        <w:rPr>
          <w:rFonts w:eastAsia="Times New Roman"/>
        </w:rPr>
        <w:t>T</w:t>
      </w:r>
      <w:r w:rsidR="00552AEB" w:rsidRPr="008864A2">
        <w:rPr>
          <w:rFonts w:eastAsia="Times New Roman"/>
        </w:rPr>
        <w:t>o apply you will nee</w:t>
      </w:r>
      <w:r w:rsidR="00552AEB">
        <w:rPr>
          <w:rFonts w:eastAsia="Times New Roman"/>
        </w:rPr>
        <w:t>d to download and complete the application e-</w:t>
      </w:r>
      <w:r w:rsidR="00552AEB" w:rsidRPr="008864A2">
        <w:rPr>
          <w:rFonts w:eastAsia="Times New Roman"/>
        </w:rPr>
        <w:t>form. This form </w:t>
      </w:r>
      <w:r w:rsidR="00552AEB">
        <w:rPr>
          <w:rStyle w:val="Strong"/>
          <w:rFonts w:eastAsia="Times New Roman" w:cs="Arial"/>
          <w:b w:val="0"/>
        </w:rPr>
        <w:t>must be submitted</w:t>
      </w:r>
      <w:r w:rsidR="00552AEB" w:rsidRPr="008864A2">
        <w:rPr>
          <w:rStyle w:val="Strong"/>
          <w:rFonts w:eastAsia="Times New Roman" w:cs="Arial"/>
          <w:b w:val="0"/>
        </w:rPr>
        <w:t xml:space="preserve"> ONLINE </w:t>
      </w:r>
      <w:r w:rsidR="00552AEB" w:rsidRPr="008864A2">
        <w:rPr>
          <w:rFonts w:eastAsia="Times New Roman"/>
        </w:rPr>
        <w:t xml:space="preserve">in order to be valid i.e. by clicking the ‘submit’ button within the form. </w:t>
      </w:r>
      <w:r w:rsidR="00552AEB">
        <w:rPr>
          <w:rFonts w:eastAsia="Times New Roman"/>
        </w:rPr>
        <w:t xml:space="preserve">You will need an internet connection in order to submit the form. </w:t>
      </w:r>
      <w:r w:rsidR="00552AEB" w:rsidRPr="008864A2">
        <w:rPr>
          <w:rFonts w:eastAsia="Times New Roman"/>
        </w:rPr>
        <w:t xml:space="preserve">Applications submitted by post, fax or </w:t>
      </w:r>
      <w:proofErr w:type="gramStart"/>
      <w:r w:rsidR="00A47681" w:rsidRPr="008864A2">
        <w:rPr>
          <w:rFonts w:eastAsia="Times New Roman"/>
        </w:rPr>
        <w:t>email are</w:t>
      </w:r>
      <w:proofErr w:type="gramEnd"/>
      <w:r w:rsidR="00552AEB" w:rsidRPr="008864A2">
        <w:rPr>
          <w:rFonts w:eastAsia="Times New Roman"/>
        </w:rPr>
        <w:t xml:space="preserve"> </w:t>
      </w:r>
      <w:r w:rsidR="00552AEB" w:rsidRPr="008864A2">
        <w:rPr>
          <w:rStyle w:val="Strong"/>
          <w:rFonts w:eastAsia="Times New Roman" w:cs="Arial"/>
          <w:b w:val="0"/>
        </w:rPr>
        <w:t>NOT VALID</w:t>
      </w:r>
      <w:r w:rsidR="00552AEB" w:rsidRPr="008864A2">
        <w:rPr>
          <w:rFonts w:eastAsia="Times New Roman"/>
        </w:rPr>
        <w:t>.</w:t>
      </w:r>
      <w:r w:rsidR="00552AEB" w:rsidRPr="008864A2">
        <w:rPr>
          <w:rFonts w:eastAsia="Times New Roman"/>
        </w:rPr>
        <w:br/>
        <w:t> </w:t>
      </w:r>
      <w:r w:rsidR="00552AEB" w:rsidRPr="008864A2">
        <w:rPr>
          <w:rFonts w:eastAsia="Times New Roman"/>
        </w:rPr>
        <w:br/>
      </w:r>
      <w:r w:rsidR="00533A0D">
        <w:rPr>
          <w:rFonts w:eastAsia="Times New Roman"/>
        </w:rPr>
        <w:t xml:space="preserve">You can download the relevant </w:t>
      </w:r>
      <w:r w:rsidR="00552AEB" w:rsidRPr="008864A2">
        <w:rPr>
          <w:rFonts w:eastAsia="Times New Roman"/>
        </w:rPr>
        <w:t>application e</w:t>
      </w:r>
      <w:r w:rsidR="00552AEB">
        <w:rPr>
          <w:rFonts w:eastAsia="Times New Roman"/>
        </w:rPr>
        <w:t>-</w:t>
      </w:r>
      <w:r w:rsidR="00552AEB" w:rsidRPr="008864A2">
        <w:rPr>
          <w:rFonts w:eastAsia="Times New Roman"/>
        </w:rPr>
        <w:t>form</w:t>
      </w:r>
      <w:r w:rsidR="00533A0D">
        <w:rPr>
          <w:rFonts w:eastAsia="Times New Roman"/>
        </w:rPr>
        <w:t xml:space="preserve"> from</w:t>
      </w:r>
      <w:r>
        <w:rPr>
          <w:rFonts w:eastAsia="Times New Roman"/>
        </w:rPr>
        <w:t xml:space="preserve"> the ‘Resources-Apply’ section of</w:t>
      </w:r>
      <w:r w:rsidR="00533A0D">
        <w:rPr>
          <w:rFonts w:eastAsia="Times New Roman"/>
        </w:rPr>
        <w:t xml:space="preserve"> </w:t>
      </w:r>
      <w:hyperlink r:id="rId17" w:history="1">
        <w:proofErr w:type="spellStart"/>
        <w:r w:rsidR="00533A0D" w:rsidRPr="00D74CAF">
          <w:rPr>
            <w:rStyle w:val="Hyperlink"/>
            <w:rFonts w:eastAsia="Times New Roman"/>
          </w:rPr>
          <w:t>www.leargas.ie</w:t>
        </w:r>
        <w:proofErr w:type="spellEnd"/>
      </w:hyperlink>
      <w:r w:rsidR="00533A0D">
        <w:rPr>
          <w:rFonts w:eastAsia="Times New Roman"/>
        </w:rPr>
        <w:t>.</w:t>
      </w:r>
      <w:r>
        <w:rPr>
          <w:rFonts w:eastAsia="Times New Roman"/>
        </w:rPr>
        <w:t xml:space="preserve"> The e-form</w:t>
      </w:r>
      <w:r w:rsidR="00533A0D">
        <w:rPr>
          <w:rFonts w:eastAsia="Times New Roman"/>
        </w:rPr>
        <w:t xml:space="preserve"> is</w:t>
      </w:r>
      <w:r w:rsidR="00552AEB" w:rsidRPr="008864A2">
        <w:rPr>
          <w:rFonts w:eastAsia="Times New Roman"/>
        </w:rPr>
        <w:t xml:space="preserve"> a PDF that you must </w:t>
      </w:r>
      <w:r w:rsidR="00552AEB" w:rsidRPr="008864A2">
        <w:rPr>
          <w:rFonts w:eastAsia="Times New Roman"/>
          <w:u w:val="single"/>
        </w:rPr>
        <w:t>download</w:t>
      </w:r>
      <w:r w:rsidR="00552AEB" w:rsidRPr="008864A2">
        <w:rPr>
          <w:rFonts w:eastAsia="Times New Roman"/>
        </w:rPr>
        <w:t xml:space="preserve"> to your computer. You will be able to w</w:t>
      </w:r>
      <w:r w:rsidR="00552AEB">
        <w:rPr>
          <w:rFonts w:eastAsia="Times New Roman"/>
        </w:rPr>
        <w:t>ork on it over a period of time</w:t>
      </w:r>
      <w:r w:rsidR="00552AEB" w:rsidRPr="008864A2">
        <w:rPr>
          <w:rFonts w:eastAsia="Times New Roman"/>
        </w:rPr>
        <w:t xml:space="preserve"> and save the changes you make. Your application is not submitted until you click on the SUBMIT button contained within the form. You will receive confirmation that the form has been successfully submitted. You should print and keep this as proof.</w:t>
      </w:r>
    </w:p>
    <w:p w:rsidR="00552AEB" w:rsidRPr="008864A2" w:rsidRDefault="00552AEB" w:rsidP="00BC5DAF">
      <w:pPr>
        <w:jc w:val="both"/>
      </w:pPr>
      <w:r>
        <w:t>E</w:t>
      </w:r>
      <w:r w:rsidR="00AC285E">
        <w:t>-</w:t>
      </w:r>
      <w:r>
        <w:t>forms must be submitted online</w:t>
      </w:r>
      <w:r w:rsidRPr="008864A2">
        <w:t xml:space="preserve"> </w:t>
      </w:r>
      <w:r w:rsidRPr="00936EAE">
        <w:rPr>
          <w:u w:val="single"/>
        </w:rPr>
        <w:t>on or before</w:t>
      </w:r>
      <w:r w:rsidRPr="008864A2">
        <w:t xml:space="preserve"> the specified deadline </w:t>
      </w:r>
      <w:r>
        <w:t>(date and time).</w:t>
      </w:r>
    </w:p>
    <w:p w:rsidR="00552AEB" w:rsidRDefault="00552AEB" w:rsidP="00BC5DAF">
      <w:pPr>
        <w:jc w:val="both"/>
      </w:pPr>
      <w:r w:rsidRPr="008864A2">
        <w:t xml:space="preserve">Applications may not be </w:t>
      </w:r>
      <w:r>
        <w:t>amended once they are submitted. Y</w:t>
      </w:r>
      <w:r w:rsidRPr="008864A2">
        <w:t xml:space="preserve">ou must ensure that you include a detailed application and </w:t>
      </w:r>
      <w:r w:rsidRPr="00936EAE">
        <w:rPr>
          <w:u w:val="single"/>
        </w:rPr>
        <w:t>all required attachments</w:t>
      </w:r>
      <w:r>
        <w:t xml:space="preserve"> including:</w:t>
      </w:r>
    </w:p>
    <w:p w:rsidR="00552AEB" w:rsidRDefault="00552AEB" w:rsidP="00BC5DAF">
      <w:pPr>
        <w:pStyle w:val="ListParagraph"/>
        <w:numPr>
          <w:ilvl w:val="0"/>
          <w:numId w:val="1"/>
        </w:numPr>
        <w:jc w:val="both"/>
      </w:pPr>
      <w:r>
        <w:t>a Signed Declaration of Honour (must be scanned and attached to application)</w:t>
      </w:r>
    </w:p>
    <w:p w:rsidR="00552AEB" w:rsidRDefault="00552AEB" w:rsidP="00BC5DAF">
      <w:pPr>
        <w:pStyle w:val="ListParagraph"/>
        <w:numPr>
          <w:ilvl w:val="0"/>
          <w:numId w:val="1"/>
        </w:numPr>
        <w:jc w:val="both"/>
      </w:pPr>
      <w:r>
        <w:t xml:space="preserve">a Mandate for </w:t>
      </w:r>
      <w:r w:rsidRPr="00561A2C">
        <w:rPr>
          <w:u w:val="single"/>
        </w:rPr>
        <w:t>each partner</w:t>
      </w:r>
      <w:r>
        <w:t xml:space="preserve"> organisation</w:t>
      </w:r>
    </w:p>
    <w:p w:rsidR="00552AEB" w:rsidRDefault="00552AEB" w:rsidP="00BC5DAF">
      <w:pPr>
        <w:pStyle w:val="ListParagraph"/>
        <w:numPr>
          <w:ilvl w:val="0"/>
          <w:numId w:val="1"/>
        </w:numPr>
        <w:jc w:val="both"/>
      </w:pPr>
      <w:proofErr w:type="gramStart"/>
      <w:r>
        <w:t>your</w:t>
      </w:r>
      <w:proofErr w:type="gramEnd"/>
      <w:r>
        <w:t xml:space="preserve"> Timetable of Activities</w:t>
      </w:r>
      <w:r w:rsidR="00AC285E">
        <w:t xml:space="preserve">. </w:t>
      </w:r>
    </w:p>
    <w:p w:rsidR="00552AEB" w:rsidRPr="00AC285E" w:rsidRDefault="00552AEB" w:rsidP="00BC5DAF">
      <w:pPr>
        <w:pStyle w:val="Heading2"/>
        <w:rPr>
          <w:rStyle w:val="Heading2Char"/>
          <w:b/>
        </w:rPr>
      </w:pPr>
      <w:bookmarkStart w:id="102" w:name="_Toc444606376"/>
      <w:r w:rsidRPr="00AC285E">
        <w:rPr>
          <w:rStyle w:val="Heading2Char"/>
          <w:b/>
        </w:rPr>
        <w:t>Notes:</w:t>
      </w:r>
      <w:bookmarkEnd w:id="102"/>
    </w:p>
    <w:p w:rsidR="003002F0" w:rsidRDefault="00552AEB" w:rsidP="00BC5DAF">
      <w:pPr>
        <w:rPr>
          <w:rStyle w:val="Strong"/>
          <w:rFonts w:eastAsia="Times New Roman" w:cs="Arial"/>
        </w:rPr>
      </w:pPr>
      <w:bookmarkStart w:id="103" w:name="_Toc379297780"/>
      <w:bookmarkStart w:id="104" w:name="_Toc444606377"/>
      <w:r w:rsidRPr="008015F8">
        <w:rPr>
          <w:rStyle w:val="Heading3Char"/>
        </w:rPr>
        <w:t>For EVS applications only</w:t>
      </w:r>
      <w:bookmarkEnd w:id="103"/>
      <w:bookmarkEnd w:id="104"/>
      <w:r w:rsidRPr="008015F8">
        <w:rPr>
          <w:rFonts w:eastAsia="Times New Roman"/>
        </w:rPr>
        <w:br/>
      </w:r>
      <w:proofErr w:type="gramStart"/>
      <w:r w:rsidRPr="008015F8">
        <w:rPr>
          <w:rFonts w:eastAsia="Times New Roman"/>
        </w:rPr>
        <w:t>If</w:t>
      </w:r>
      <w:proofErr w:type="gramEnd"/>
      <w:r w:rsidRPr="008015F8">
        <w:rPr>
          <w:rFonts w:eastAsia="Times New Roman"/>
        </w:rPr>
        <w:t xml:space="preserve"> you do not have valid </w:t>
      </w:r>
      <w:r w:rsidR="008015F8" w:rsidRPr="008015F8">
        <w:rPr>
          <w:rFonts w:eastAsia="Times New Roman"/>
        </w:rPr>
        <w:t xml:space="preserve">EVS </w:t>
      </w:r>
      <w:r w:rsidRPr="008015F8">
        <w:rPr>
          <w:rFonts w:eastAsia="Times New Roman"/>
        </w:rPr>
        <w:t xml:space="preserve">accreditation, you need to submit your </w:t>
      </w:r>
      <w:proofErr w:type="spellStart"/>
      <w:r w:rsidR="008015F8" w:rsidRPr="008015F8">
        <w:rPr>
          <w:rFonts w:eastAsia="Times New Roman"/>
        </w:rPr>
        <w:t>KA110</w:t>
      </w:r>
      <w:proofErr w:type="spellEnd"/>
      <w:r w:rsidR="008015F8" w:rsidRPr="008015F8">
        <w:rPr>
          <w:rFonts w:eastAsia="Times New Roman"/>
        </w:rPr>
        <w:t xml:space="preserve"> Accreditation e-form six</w:t>
      </w:r>
      <w:r w:rsidRPr="008015F8">
        <w:rPr>
          <w:rFonts w:eastAsia="Times New Roman"/>
        </w:rPr>
        <w:t xml:space="preserve"> weeks (at an absolute minimum) before the deadline under which you wish to apply for funding. </w:t>
      </w:r>
      <w:r w:rsidR="008015F8">
        <w:rPr>
          <w:rFonts w:eastAsia="Times New Roman"/>
        </w:rPr>
        <w:t xml:space="preserve">Download the form from the ‘Resources’ section of </w:t>
      </w:r>
      <w:hyperlink r:id="rId18" w:history="1">
        <w:proofErr w:type="spellStart"/>
        <w:r w:rsidR="008015F8" w:rsidRPr="00476DD9">
          <w:rPr>
            <w:rStyle w:val="Hyperlink"/>
            <w:rFonts w:eastAsia="Times New Roman"/>
          </w:rPr>
          <w:t>www.leargas.ie</w:t>
        </w:r>
        <w:proofErr w:type="spellEnd"/>
      </w:hyperlink>
      <w:r w:rsidR="008015F8">
        <w:rPr>
          <w:rFonts w:eastAsia="Times New Roman"/>
        </w:rPr>
        <w:t xml:space="preserve">. </w:t>
      </w:r>
      <w:r w:rsidRPr="008015F8">
        <w:rPr>
          <w:rFonts w:eastAsia="Times New Roman"/>
        </w:rPr>
        <w:t xml:space="preserve">The </w:t>
      </w:r>
      <w:r w:rsidR="008015F8" w:rsidRPr="008015F8">
        <w:rPr>
          <w:rFonts w:eastAsia="Times New Roman"/>
        </w:rPr>
        <w:t>e-form</w:t>
      </w:r>
      <w:r w:rsidRPr="008015F8">
        <w:rPr>
          <w:rFonts w:eastAsia="Times New Roman"/>
        </w:rPr>
        <w:t xml:space="preserve"> </w:t>
      </w:r>
      <w:r w:rsidRPr="008015F8">
        <w:rPr>
          <w:rStyle w:val="Strong"/>
          <w:rFonts w:eastAsia="Times New Roman" w:cs="Arial"/>
          <w:b w:val="0"/>
        </w:rPr>
        <w:t xml:space="preserve">MUST BE SUBMITTED ONLINE </w:t>
      </w:r>
      <w:r w:rsidRPr="008015F8">
        <w:rPr>
          <w:rFonts w:eastAsia="Times New Roman"/>
        </w:rPr>
        <w:t xml:space="preserve">to be valid. To check if you have a current accreditation, go to </w:t>
      </w:r>
      <w:hyperlink r:id="rId19" w:history="1">
        <w:r w:rsidRPr="008015F8">
          <w:rPr>
            <w:rStyle w:val="Hyperlink"/>
            <w:rFonts w:eastAsia="Times New Roman" w:cs="Arial"/>
            <w:color w:val="auto"/>
          </w:rPr>
          <w:t>http://europa.eu/youth/evs_database</w:t>
        </w:r>
      </w:hyperlink>
      <w:r w:rsidRPr="008015F8">
        <w:rPr>
          <w:rFonts w:eastAsia="Times New Roman"/>
        </w:rPr>
        <w:t xml:space="preserve">. Simply select ‘Ireland’ in the first drop down menu and you will see all of the host and sending organisations accredited in Ireland. When you click into your own organisation it tells you the ‘validity date’ of your accreditation at the top. You must have a valid accreditation as of the deadline under which you intend to apply for funding (if your </w:t>
      </w:r>
      <w:r w:rsidR="008015F8" w:rsidRPr="008015F8">
        <w:rPr>
          <w:rFonts w:eastAsia="Times New Roman"/>
        </w:rPr>
        <w:t>accreditation</w:t>
      </w:r>
      <w:r w:rsidRPr="008015F8">
        <w:rPr>
          <w:rFonts w:eastAsia="Times New Roman"/>
        </w:rPr>
        <w:t xml:space="preserve"> expires during your intended activity dates, we may request you to renew before approving your project for funding – call us for advice).</w:t>
      </w:r>
      <w:r w:rsidRPr="008864A2">
        <w:rPr>
          <w:rFonts w:eastAsia="Times New Roman"/>
        </w:rPr>
        <w:br/>
      </w:r>
    </w:p>
    <w:p w:rsidR="00552AEB" w:rsidRDefault="00552AEB" w:rsidP="00552AEB">
      <w:pPr>
        <w:rPr>
          <w:rStyle w:val="Heading2Char"/>
        </w:rPr>
      </w:pPr>
    </w:p>
    <w:p w:rsidR="00552AEB" w:rsidRPr="00C16277" w:rsidRDefault="00552AEB" w:rsidP="00C16277">
      <w:pPr>
        <w:pStyle w:val="Heading2"/>
      </w:pPr>
      <w:bookmarkStart w:id="105" w:name="_Toc444606378"/>
      <w:r w:rsidRPr="00C16277">
        <w:rPr>
          <w:rStyle w:val="Heading2Char"/>
          <w:b/>
          <w:bCs/>
        </w:rPr>
        <w:t>What happens after you’ve submitted your application form?</w:t>
      </w:r>
      <w:bookmarkEnd w:id="105"/>
    </w:p>
    <w:p w:rsidR="007A726E" w:rsidRPr="00C15393" w:rsidRDefault="007A726E" w:rsidP="00BC5DAF">
      <w:pPr>
        <w:pStyle w:val="ListParagraph"/>
        <w:numPr>
          <w:ilvl w:val="0"/>
          <w:numId w:val="18"/>
        </w:numPr>
      </w:pPr>
      <w:r w:rsidRPr="00C15393">
        <w:rPr>
          <w:rFonts w:eastAsia="Times New Roman"/>
        </w:rPr>
        <w:t>You will be contacted to confirm receipt of your applica</w:t>
      </w:r>
      <w:r w:rsidR="00AC285E">
        <w:rPr>
          <w:rFonts w:eastAsia="Times New Roman"/>
        </w:rPr>
        <w:t>tion shortly after the deadline</w:t>
      </w:r>
    </w:p>
    <w:p w:rsidR="007A726E" w:rsidRPr="00C15393" w:rsidRDefault="007A726E" w:rsidP="00BC5DAF">
      <w:pPr>
        <w:pStyle w:val="ListParagraph"/>
        <w:numPr>
          <w:ilvl w:val="0"/>
          <w:numId w:val="18"/>
        </w:numPr>
      </w:pPr>
      <w:r w:rsidRPr="00C15393">
        <w:rPr>
          <w:rFonts w:eastAsia="Times New Roman"/>
        </w:rPr>
        <w:t>Your application will</w:t>
      </w:r>
      <w:r w:rsidR="00BC5DAF" w:rsidRPr="00C15393">
        <w:rPr>
          <w:rFonts w:eastAsia="Times New Roman"/>
        </w:rPr>
        <w:t xml:space="preserve"> undergo a technical check and if successful will</w:t>
      </w:r>
      <w:r w:rsidRPr="00C15393">
        <w:rPr>
          <w:rFonts w:eastAsia="Times New Roman"/>
        </w:rPr>
        <w:t xml:space="preserve"> be assigned to an assessor</w:t>
      </w:r>
      <w:r w:rsidR="00BC5DAF" w:rsidRPr="00C15393">
        <w:rPr>
          <w:rFonts w:eastAsia="Times New Roman"/>
        </w:rPr>
        <w:t xml:space="preserve"> for a qualitative evaluation </w:t>
      </w:r>
      <w:r w:rsidRPr="00C15393">
        <w:rPr>
          <w:rFonts w:eastAsia="Times New Roman"/>
        </w:rPr>
        <w:t xml:space="preserve"> </w:t>
      </w:r>
    </w:p>
    <w:p w:rsidR="007A726E" w:rsidRPr="00C15393" w:rsidRDefault="007A726E" w:rsidP="00BC5DAF">
      <w:pPr>
        <w:pStyle w:val="ListParagraph"/>
        <w:numPr>
          <w:ilvl w:val="0"/>
          <w:numId w:val="18"/>
        </w:numPr>
      </w:pPr>
      <w:r w:rsidRPr="00C15393">
        <w:rPr>
          <w:rFonts w:eastAsia="Times New Roman"/>
        </w:rPr>
        <w:t>Your application will be considered by a Grants Committe</w:t>
      </w:r>
      <w:r w:rsidR="00AC285E">
        <w:rPr>
          <w:rFonts w:eastAsia="Times New Roman"/>
        </w:rPr>
        <w:t>e (made up of experts from the Y</w:t>
      </w:r>
      <w:r w:rsidRPr="00C15393">
        <w:rPr>
          <w:rFonts w:eastAsia="Times New Roman"/>
        </w:rPr>
        <w:t>outh work sector and overseen by the Department of Children and Youth Affairs). The Grants Committee will make the fin</w:t>
      </w:r>
      <w:r w:rsidR="00AC285E">
        <w:rPr>
          <w:rFonts w:eastAsia="Times New Roman"/>
        </w:rPr>
        <w:t>al decision on your application</w:t>
      </w:r>
    </w:p>
    <w:p w:rsidR="007A726E" w:rsidRPr="00C15393" w:rsidRDefault="007A726E" w:rsidP="00BC5DAF">
      <w:pPr>
        <w:pStyle w:val="ListParagraph"/>
        <w:numPr>
          <w:ilvl w:val="0"/>
          <w:numId w:val="18"/>
        </w:numPr>
      </w:pPr>
      <w:r w:rsidRPr="00C15393">
        <w:rPr>
          <w:rFonts w:eastAsia="Times New Roman"/>
        </w:rPr>
        <w:t xml:space="preserve">You will be notified of the final decision </w:t>
      </w:r>
      <w:r w:rsidR="00AC285E">
        <w:rPr>
          <w:rFonts w:eastAsia="Times New Roman"/>
        </w:rPr>
        <w:t>within 10 weeks of the deadline</w:t>
      </w:r>
    </w:p>
    <w:p w:rsidR="007A726E" w:rsidRPr="00C15393" w:rsidRDefault="007A726E" w:rsidP="00BC5DAF">
      <w:pPr>
        <w:pStyle w:val="ListParagraph"/>
        <w:numPr>
          <w:ilvl w:val="0"/>
          <w:numId w:val="18"/>
        </w:numPr>
      </w:pPr>
      <w:r w:rsidRPr="00C15393">
        <w:rPr>
          <w:rFonts w:eastAsia="Times New Roman"/>
        </w:rPr>
        <w:t>If your project has been approv</w:t>
      </w:r>
      <w:r w:rsidR="00AC285E">
        <w:rPr>
          <w:rFonts w:eastAsia="Times New Roman"/>
        </w:rPr>
        <w:t>ed, a Contract (two</w:t>
      </w:r>
      <w:r w:rsidRPr="00C15393">
        <w:rPr>
          <w:rFonts w:eastAsia="Times New Roman"/>
        </w:rPr>
        <w:t xml:space="preserve"> copies) will be issued to you (you may be invited to a </w:t>
      </w:r>
      <w:r w:rsidR="00561A2C" w:rsidRPr="00C15393">
        <w:rPr>
          <w:rFonts w:eastAsia="Times New Roman"/>
        </w:rPr>
        <w:t xml:space="preserve">Project Management </w:t>
      </w:r>
      <w:r w:rsidRPr="00C15393">
        <w:rPr>
          <w:rFonts w:eastAsia="Times New Roman"/>
        </w:rPr>
        <w:t xml:space="preserve"> Day to receive your contract and to hear more detailed information about your contractual obligations)</w:t>
      </w:r>
    </w:p>
    <w:p w:rsidR="007A726E" w:rsidRPr="00C15393" w:rsidRDefault="007A726E" w:rsidP="00BC5DAF">
      <w:pPr>
        <w:pStyle w:val="ListParagraph"/>
        <w:numPr>
          <w:ilvl w:val="0"/>
          <w:numId w:val="18"/>
        </w:numPr>
      </w:pPr>
      <w:r w:rsidRPr="00C15393">
        <w:rPr>
          <w:rFonts w:eastAsia="Times New Roman"/>
        </w:rPr>
        <w:t>Both copies of the Contract should be signed by your Legal Representative and returned</w:t>
      </w:r>
      <w:r w:rsidR="00AC285E">
        <w:rPr>
          <w:rFonts w:eastAsia="Times New Roman"/>
        </w:rPr>
        <w:t xml:space="preserve"> to Léargas for countersigning</w:t>
      </w:r>
    </w:p>
    <w:p w:rsidR="007A726E" w:rsidRPr="00C15393" w:rsidRDefault="007A726E" w:rsidP="00BC5DAF">
      <w:pPr>
        <w:pStyle w:val="ListParagraph"/>
        <w:numPr>
          <w:ilvl w:val="0"/>
          <w:numId w:val="18"/>
        </w:numPr>
      </w:pPr>
      <w:r w:rsidRPr="00C15393">
        <w:rPr>
          <w:rFonts w:eastAsia="Times New Roman"/>
        </w:rPr>
        <w:t xml:space="preserve">Once your contract is signed, your </w:t>
      </w:r>
      <w:r w:rsidR="00AC285E">
        <w:rPr>
          <w:rFonts w:eastAsia="Times New Roman"/>
        </w:rPr>
        <w:t>first payment will be processed</w:t>
      </w:r>
    </w:p>
    <w:p w:rsidR="007A726E" w:rsidRPr="00C15393" w:rsidRDefault="007A726E" w:rsidP="00BC5DAF">
      <w:pPr>
        <w:pStyle w:val="ListParagraph"/>
        <w:numPr>
          <w:ilvl w:val="0"/>
          <w:numId w:val="18"/>
        </w:numPr>
      </w:pPr>
      <w:r w:rsidRPr="00C15393">
        <w:rPr>
          <w:rFonts w:eastAsia="Times New Roman"/>
        </w:rPr>
        <w:t xml:space="preserve">You must complete a Final Report within </w:t>
      </w:r>
      <w:r w:rsidR="00AC285E">
        <w:rPr>
          <w:rFonts w:eastAsia="Times New Roman"/>
        </w:rPr>
        <w:t>eight</w:t>
      </w:r>
      <w:r w:rsidRPr="00C15393">
        <w:rPr>
          <w:rFonts w:eastAsia="Times New Roman"/>
        </w:rPr>
        <w:t xml:space="preserve"> weeks of your project end date (reporting on the activities you carried out, the quality of the activities and outcomes, and a report on how the finances were managed in line with the programme rules an</w:t>
      </w:r>
      <w:r w:rsidR="00AC285E">
        <w:rPr>
          <w:rFonts w:eastAsia="Times New Roman"/>
        </w:rPr>
        <w:t>d your contractual obligations)</w:t>
      </w:r>
    </w:p>
    <w:p w:rsidR="007A726E" w:rsidRPr="00C15393" w:rsidRDefault="007A726E" w:rsidP="00BC5DAF">
      <w:pPr>
        <w:pStyle w:val="ListParagraph"/>
        <w:numPr>
          <w:ilvl w:val="0"/>
          <w:numId w:val="18"/>
        </w:numPr>
      </w:pPr>
      <w:r w:rsidRPr="00C15393">
        <w:t>Your Final Report will be assessed and you will be contacted by a finance officer to confirm a final payment or refund – the National Agency has 45 days to assess the report.</w:t>
      </w:r>
    </w:p>
    <w:p w:rsidR="000871AF" w:rsidRPr="0061416E" w:rsidRDefault="000871AF" w:rsidP="007A726E">
      <w:pPr>
        <w:pStyle w:val="ListParagraph"/>
      </w:pPr>
    </w:p>
    <w:p w:rsidR="00EF2A2D" w:rsidRDefault="00EF2A2D"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Default="00561A2C" w:rsidP="007A726E">
      <w:pPr>
        <w:pStyle w:val="ListParagraph"/>
      </w:pPr>
    </w:p>
    <w:p w:rsidR="00561A2C" w:rsidRPr="00D56592" w:rsidRDefault="00561A2C" w:rsidP="00D56592">
      <w:pPr>
        <w:pStyle w:val="Heading2"/>
      </w:pPr>
      <w:bookmarkStart w:id="106" w:name="_Toc444606379"/>
      <w:r w:rsidRPr="00D56592">
        <w:t xml:space="preserve">Top tips to improve the Quality of your </w:t>
      </w:r>
      <w:r w:rsidR="002D3D16">
        <w:t>Erasmus+</w:t>
      </w:r>
      <w:r w:rsidRPr="00D56592">
        <w:t xml:space="preserve"> Youth in Action application</w:t>
      </w:r>
      <w:bookmarkEnd w:id="106"/>
    </w:p>
    <w:p w:rsidR="00561A2C" w:rsidRDefault="00561A2C" w:rsidP="00561A2C">
      <w:pPr>
        <w:rPr>
          <w:b/>
          <w:sz w:val="28"/>
        </w:rPr>
      </w:pPr>
    </w:p>
    <w:p w:rsidR="00561A2C" w:rsidRPr="00C15393" w:rsidRDefault="00561A2C" w:rsidP="00561A2C">
      <w:pPr>
        <w:pStyle w:val="ListParagraph"/>
        <w:numPr>
          <w:ilvl w:val="0"/>
          <w:numId w:val="33"/>
        </w:numPr>
        <w:rPr>
          <w:b/>
        </w:rPr>
      </w:pPr>
      <w:r w:rsidRPr="00C15393">
        <w:rPr>
          <w:b/>
        </w:rPr>
        <w:t>Before you apply:</w:t>
      </w:r>
      <w:r w:rsidRPr="0061416E">
        <w:t xml:space="preserve"> You will need your </w:t>
      </w:r>
      <w:hyperlink r:id="rId20" w:history="1">
        <w:r w:rsidRPr="0061416E">
          <w:rPr>
            <w:rStyle w:val="Hyperlink"/>
          </w:rPr>
          <w:t>PIC number</w:t>
        </w:r>
      </w:hyperlink>
      <w:r w:rsidRPr="0061416E">
        <w:t xml:space="preserve"> </w:t>
      </w:r>
      <w:proofErr w:type="gramStart"/>
      <w:r w:rsidRPr="0061416E">
        <w:t>and  the</w:t>
      </w:r>
      <w:proofErr w:type="gramEnd"/>
      <w:r w:rsidRPr="0061416E">
        <w:t xml:space="preserve"> correct </w:t>
      </w:r>
      <w:hyperlink r:id="rId21" w:anchor="anchor" w:history="1">
        <w:r w:rsidRPr="0061416E">
          <w:rPr>
            <w:rStyle w:val="Hyperlink"/>
          </w:rPr>
          <w:t>e</w:t>
        </w:r>
        <w:r w:rsidR="00AC285E">
          <w:rPr>
            <w:rStyle w:val="Hyperlink"/>
          </w:rPr>
          <w:t>-</w:t>
        </w:r>
        <w:r w:rsidRPr="0061416E">
          <w:rPr>
            <w:rStyle w:val="Hyperlink"/>
          </w:rPr>
          <w:t>form</w:t>
        </w:r>
      </w:hyperlink>
      <w:r w:rsidRPr="0061416E">
        <w:t xml:space="preserve"> .</w:t>
      </w:r>
    </w:p>
    <w:p w:rsidR="00561A2C" w:rsidRPr="00C15393" w:rsidRDefault="00561A2C" w:rsidP="00561A2C">
      <w:pPr>
        <w:pStyle w:val="ListParagraph"/>
        <w:rPr>
          <w:b/>
        </w:rPr>
      </w:pPr>
    </w:p>
    <w:p w:rsidR="00561A2C" w:rsidRPr="00C15393" w:rsidRDefault="00561A2C" w:rsidP="00561A2C">
      <w:pPr>
        <w:pStyle w:val="ListParagraph"/>
        <w:numPr>
          <w:ilvl w:val="0"/>
          <w:numId w:val="33"/>
        </w:numPr>
      </w:pPr>
      <w:r w:rsidRPr="00C15393">
        <w:rPr>
          <w:b/>
        </w:rPr>
        <w:t>It’s not all about you/your organisation</w:t>
      </w:r>
      <w:r w:rsidRPr="00C15393">
        <w:t>. It’s important to show the role of your partner organisation throughout the application and also the needs of their young people.</w:t>
      </w:r>
    </w:p>
    <w:p w:rsidR="00561A2C" w:rsidRPr="00C15393" w:rsidRDefault="00561A2C" w:rsidP="00561A2C"/>
    <w:p w:rsidR="00561A2C" w:rsidRPr="00C15393" w:rsidRDefault="00561A2C" w:rsidP="00561A2C">
      <w:pPr>
        <w:pStyle w:val="ListParagraph"/>
        <w:numPr>
          <w:ilvl w:val="0"/>
          <w:numId w:val="33"/>
        </w:numPr>
      </w:pPr>
      <w:r w:rsidRPr="00C15393">
        <w:rPr>
          <w:b/>
        </w:rPr>
        <w:t>Use Plain English</w:t>
      </w:r>
      <w:r w:rsidRPr="00C15393">
        <w:t>. You don’t need complicated words or phrases to explain what your project is about. Simple clear statements where you ‘tell the story’ of your project work best.</w:t>
      </w:r>
    </w:p>
    <w:p w:rsidR="00561A2C" w:rsidRPr="00C15393" w:rsidRDefault="00561A2C" w:rsidP="00561A2C">
      <w:pPr>
        <w:pStyle w:val="ListParagraph"/>
      </w:pPr>
    </w:p>
    <w:p w:rsidR="00561A2C" w:rsidRPr="00C15393" w:rsidRDefault="00561A2C" w:rsidP="00561A2C">
      <w:pPr>
        <w:pStyle w:val="ListParagraph"/>
        <w:numPr>
          <w:ilvl w:val="0"/>
          <w:numId w:val="33"/>
        </w:numPr>
      </w:pPr>
      <w:r w:rsidRPr="00C15393">
        <w:rPr>
          <w:b/>
        </w:rPr>
        <w:t>Justify statements</w:t>
      </w:r>
      <w:r w:rsidRPr="00C15393">
        <w:t xml:space="preserve">.  If you make a claim, make sure you can back it up with evidence. </w:t>
      </w:r>
    </w:p>
    <w:p w:rsidR="00561A2C" w:rsidRPr="00C15393" w:rsidRDefault="00561A2C" w:rsidP="00561A2C">
      <w:pPr>
        <w:pStyle w:val="ListParagraph"/>
      </w:pPr>
    </w:p>
    <w:p w:rsidR="00561A2C" w:rsidRPr="00C15393" w:rsidRDefault="00561A2C" w:rsidP="00561A2C">
      <w:pPr>
        <w:pStyle w:val="ListParagraph"/>
        <w:numPr>
          <w:ilvl w:val="0"/>
          <w:numId w:val="33"/>
        </w:numPr>
      </w:pPr>
      <w:r w:rsidRPr="00C15393">
        <w:rPr>
          <w:b/>
        </w:rPr>
        <w:t xml:space="preserve">Show the participation of young people </w:t>
      </w:r>
      <w:r w:rsidRPr="00C15393">
        <w:t>at all stages of the project.</w:t>
      </w:r>
    </w:p>
    <w:p w:rsidR="00561A2C" w:rsidRPr="00C15393" w:rsidRDefault="00561A2C" w:rsidP="00561A2C">
      <w:pPr>
        <w:pStyle w:val="ListParagraph"/>
      </w:pPr>
    </w:p>
    <w:p w:rsidR="00561A2C" w:rsidRPr="00C15393" w:rsidRDefault="00561A2C" w:rsidP="00561A2C">
      <w:pPr>
        <w:pStyle w:val="ListParagraph"/>
        <w:numPr>
          <w:ilvl w:val="0"/>
          <w:numId w:val="34"/>
        </w:numPr>
      </w:pPr>
      <w:r w:rsidRPr="00C15393">
        <w:rPr>
          <w:b/>
        </w:rPr>
        <w:t xml:space="preserve">Join the dots. </w:t>
      </w:r>
      <w:r w:rsidRPr="00C15393">
        <w:t>When you include a programme of activities, make sure you link the activities to the objectives of your project. When you are describing the impact of your project, make sure it relates to the needs of the participants.</w:t>
      </w:r>
    </w:p>
    <w:p w:rsidR="00561A2C" w:rsidRPr="00C15393" w:rsidRDefault="00561A2C" w:rsidP="00561A2C">
      <w:pPr>
        <w:pStyle w:val="ListParagraph"/>
      </w:pPr>
    </w:p>
    <w:p w:rsidR="00561A2C" w:rsidRPr="00C15393" w:rsidRDefault="00561A2C" w:rsidP="00561A2C">
      <w:pPr>
        <w:pStyle w:val="ListParagraph"/>
        <w:numPr>
          <w:ilvl w:val="0"/>
          <w:numId w:val="33"/>
        </w:numPr>
      </w:pPr>
      <w:r w:rsidRPr="00C15393">
        <w:rPr>
          <w:b/>
        </w:rPr>
        <w:t>Give equal attention to all sections of the application</w:t>
      </w:r>
      <w:r w:rsidRPr="00C15393">
        <w:t xml:space="preserve">. Often the start of an application gets the most attention and the end of the application </w:t>
      </w:r>
      <w:r w:rsidR="00AC285E">
        <w:t>suffers</w:t>
      </w:r>
      <w:r w:rsidRPr="00C15393">
        <w:t xml:space="preserve">.  Points are awarded across the whole application </w:t>
      </w:r>
      <w:r w:rsidR="00AC285E">
        <w:t>in order</w:t>
      </w:r>
      <w:r w:rsidRPr="00C15393">
        <w:t xml:space="preserve"> to address all of the award criteria. If the details </w:t>
      </w:r>
      <w:r w:rsidR="00057938">
        <w:t>are</w:t>
      </w:r>
      <w:r w:rsidR="00057938" w:rsidRPr="00C15393">
        <w:t xml:space="preserve">n’t </w:t>
      </w:r>
      <w:r w:rsidRPr="00C15393">
        <w:t>there, you can’t get the points!</w:t>
      </w:r>
    </w:p>
    <w:p w:rsidR="00561A2C" w:rsidRPr="00C15393" w:rsidRDefault="00561A2C" w:rsidP="00561A2C">
      <w:pPr>
        <w:pStyle w:val="ListParagraph"/>
      </w:pPr>
    </w:p>
    <w:p w:rsidR="00561A2C" w:rsidRPr="00C15393" w:rsidRDefault="00561A2C" w:rsidP="00561A2C">
      <w:pPr>
        <w:pStyle w:val="ListParagraph"/>
        <w:numPr>
          <w:ilvl w:val="0"/>
          <w:numId w:val="33"/>
        </w:numPr>
      </w:pPr>
      <w:r w:rsidRPr="00C15393">
        <w:rPr>
          <w:b/>
        </w:rPr>
        <w:t>Get a ‘critical friend’</w:t>
      </w:r>
      <w:r w:rsidRPr="00C15393">
        <w:t xml:space="preserve"> to go through your application with the award criteria. Ask them to highlight any gaps or a lack of clarity.</w:t>
      </w:r>
    </w:p>
    <w:p w:rsidR="00561A2C" w:rsidRPr="00C15393" w:rsidRDefault="00561A2C" w:rsidP="00561A2C">
      <w:pPr>
        <w:pStyle w:val="ListParagraph"/>
      </w:pPr>
    </w:p>
    <w:p w:rsidR="00561A2C" w:rsidRPr="00C15393" w:rsidRDefault="00561A2C" w:rsidP="00561A2C">
      <w:pPr>
        <w:pStyle w:val="ListParagraph"/>
        <w:numPr>
          <w:ilvl w:val="0"/>
          <w:numId w:val="33"/>
        </w:numPr>
      </w:pPr>
      <w:r w:rsidRPr="00C15393">
        <w:t xml:space="preserve">If you are applying for </w:t>
      </w:r>
      <w:r w:rsidRPr="00C15393">
        <w:rPr>
          <w:b/>
        </w:rPr>
        <w:t>exceptional costs in KA1 applications</w:t>
      </w:r>
      <w:r w:rsidRPr="00C15393">
        <w:t xml:space="preserve">, make sure you justify the named costs in terms of </w:t>
      </w:r>
      <w:r w:rsidRPr="00C15393">
        <w:rPr>
          <w:u w:val="single"/>
        </w:rPr>
        <w:t>the needs of young people</w:t>
      </w:r>
      <w:r w:rsidRPr="00C15393">
        <w:t xml:space="preserve"> with fewer opportunities</w:t>
      </w:r>
      <w:r w:rsidR="00AC285E">
        <w:t xml:space="preserve"> </w:t>
      </w:r>
      <w:r w:rsidRPr="00C15393">
        <w:t>- not the needs of the organisation.</w:t>
      </w:r>
    </w:p>
    <w:p w:rsidR="00561A2C" w:rsidRPr="00C15393" w:rsidRDefault="00561A2C" w:rsidP="00561A2C">
      <w:pPr>
        <w:pStyle w:val="ListParagraph"/>
      </w:pPr>
    </w:p>
    <w:p w:rsidR="00561A2C" w:rsidRPr="00C15393" w:rsidRDefault="00561A2C" w:rsidP="00561A2C">
      <w:pPr>
        <w:pStyle w:val="ListParagraph"/>
        <w:numPr>
          <w:ilvl w:val="0"/>
          <w:numId w:val="33"/>
        </w:numPr>
      </w:pPr>
      <w:r w:rsidRPr="00C15393">
        <w:t>*</w:t>
      </w:r>
      <w:r w:rsidRPr="00C15393">
        <w:rPr>
          <w:b/>
        </w:rPr>
        <w:t>INCLUDE EVERYTHING</w:t>
      </w:r>
      <w:r w:rsidRPr="00C15393">
        <w:t xml:space="preserve">* There can be no additions to your application after submission at the deadline – an assessor can only clarify aspects relating to technical details. For example: </w:t>
      </w:r>
    </w:p>
    <w:p w:rsidR="00561A2C" w:rsidRPr="00C15393" w:rsidRDefault="00561A2C" w:rsidP="00561A2C">
      <w:pPr>
        <w:pStyle w:val="ListParagraph"/>
      </w:pPr>
    </w:p>
    <w:p w:rsidR="00561A2C" w:rsidRPr="00C15393" w:rsidRDefault="00561A2C" w:rsidP="00561A2C">
      <w:pPr>
        <w:pStyle w:val="ListParagraph"/>
        <w:numPr>
          <w:ilvl w:val="0"/>
          <w:numId w:val="35"/>
        </w:numPr>
      </w:pPr>
      <w:r w:rsidRPr="00C15393">
        <w:t xml:space="preserve"> If you don’t say that an EVS volunteer will receive child protection training before working with a group of young people, </w:t>
      </w:r>
      <w:r w:rsidR="00AC285E">
        <w:t>the assessor cannot assume this</w:t>
      </w:r>
    </w:p>
    <w:p w:rsidR="00561A2C" w:rsidRPr="0061416E" w:rsidRDefault="00561A2C" w:rsidP="00561A2C">
      <w:pPr>
        <w:pStyle w:val="ListParagraph"/>
      </w:pPr>
    </w:p>
    <w:p w:rsidR="00561A2C" w:rsidRPr="00C15393" w:rsidRDefault="00561A2C" w:rsidP="00561A2C">
      <w:pPr>
        <w:pStyle w:val="ListParagraph"/>
        <w:numPr>
          <w:ilvl w:val="0"/>
          <w:numId w:val="35"/>
        </w:numPr>
      </w:pPr>
      <w:r w:rsidRPr="00C15393">
        <w:t xml:space="preserve"> If you do not state at what stages of your Transnational Youth Initiative the young people are active, the assessor cannot presume that the engagement is throughout </w:t>
      </w:r>
    </w:p>
    <w:p w:rsidR="00561A2C" w:rsidRPr="0061416E" w:rsidRDefault="00561A2C" w:rsidP="00561A2C">
      <w:pPr>
        <w:pStyle w:val="ListParagraph"/>
      </w:pPr>
    </w:p>
    <w:p w:rsidR="00561A2C" w:rsidRPr="00C15393" w:rsidRDefault="00561A2C" w:rsidP="00561A2C">
      <w:pPr>
        <w:pStyle w:val="ListParagraph"/>
        <w:numPr>
          <w:ilvl w:val="0"/>
          <w:numId w:val="35"/>
        </w:numPr>
      </w:pPr>
      <w:r w:rsidRPr="00C15393">
        <w:t>If you do not detail the significant and meaningful role your partner plays in your Strategic Partnership, it may appear to the assessor that the partnership is unequal.</w:t>
      </w:r>
    </w:p>
    <w:p w:rsidR="00561A2C" w:rsidRPr="00C15393" w:rsidRDefault="00561A2C" w:rsidP="00561A2C">
      <w:pPr>
        <w:pStyle w:val="ListParagraph"/>
      </w:pPr>
    </w:p>
    <w:p w:rsidR="00561A2C" w:rsidRPr="00C15393" w:rsidRDefault="00561A2C" w:rsidP="00561A2C">
      <w:pPr>
        <w:pStyle w:val="ListParagraph"/>
        <w:ind w:left="1800"/>
      </w:pPr>
    </w:p>
    <w:p w:rsidR="00561A2C" w:rsidRPr="00C15393" w:rsidRDefault="00561A2C" w:rsidP="00561A2C">
      <w:pPr>
        <w:pStyle w:val="ListParagraph"/>
        <w:numPr>
          <w:ilvl w:val="0"/>
          <w:numId w:val="33"/>
        </w:numPr>
      </w:pPr>
      <w:r w:rsidRPr="00C15393">
        <w:rPr>
          <w:b/>
        </w:rPr>
        <w:lastRenderedPageBreak/>
        <w:t>Timing</w:t>
      </w:r>
      <w:r w:rsidRPr="0061416E">
        <w:rPr>
          <w:b/>
        </w:rPr>
        <w:t>!</w:t>
      </w:r>
      <w:r w:rsidRPr="00C15393">
        <w:t xml:space="preserve">  Don’t leave it till the last minute to hit submit</w:t>
      </w:r>
      <w:r w:rsidR="00057938">
        <w:t xml:space="preserve"> button</w:t>
      </w:r>
      <w:r w:rsidRPr="00C15393">
        <w:t xml:space="preserve">! </w:t>
      </w:r>
      <w:r w:rsidR="00AC285E">
        <w:t>Léargas</w:t>
      </w:r>
      <w:r w:rsidRPr="00C15393">
        <w:t xml:space="preserve"> has limited staff and can’t guarantee we can fix problems with a quick turnaround. Aim to have your application ready a few days before the actual deadline. Remember the submission time is 11 a.m. Irish time.</w:t>
      </w:r>
    </w:p>
    <w:p w:rsidR="00561A2C" w:rsidRPr="00C15393" w:rsidRDefault="00561A2C" w:rsidP="00561A2C">
      <w:pPr>
        <w:pStyle w:val="ListParagraph"/>
      </w:pPr>
    </w:p>
    <w:p w:rsidR="00561A2C" w:rsidRPr="00C15393" w:rsidRDefault="00561A2C" w:rsidP="00561A2C">
      <w:pPr>
        <w:pStyle w:val="ListParagraph"/>
        <w:numPr>
          <w:ilvl w:val="0"/>
          <w:numId w:val="33"/>
        </w:numPr>
        <w:rPr>
          <w:b/>
        </w:rPr>
      </w:pPr>
      <w:r w:rsidRPr="00C15393">
        <w:rPr>
          <w:b/>
        </w:rPr>
        <w:t>Avoid these common mistakes:</w:t>
      </w:r>
    </w:p>
    <w:p w:rsidR="00561A2C" w:rsidRPr="00C15393" w:rsidRDefault="00561A2C" w:rsidP="00561A2C">
      <w:pPr>
        <w:pStyle w:val="ListParagraph"/>
      </w:pPr>
    </w:p>
    <w:p w:rsidR="00561A2C" w:rsidRPr="00C15393" w:rsidRDefault="00561A2C" w:rsidP="00561A2C">
      <w:pPr>
        <w:pStyle w:val="ListParagraph"/>
        <w:ind w:left="1440"/>
      </w:pPr>
      <w:r w:rsidRPr="00C15393">
        <w:t xml:space="preserve"> • Ensure you apply for an Advance Planning Visit (if needed) under the correct headings of Travel Costs for flights and Exceptional Costs for lodgings. </w:t>
      </w:r>
    </w:p>
    <w:p w:rsidR="00561A2C" w:rsidRPr="00C15393" w:rsidRDefault="00561A2C" w:rsidP="00561A2C">
      <w:pPr>
        <w:pStyle w:val="ListParagraph"/>
        <w:ind w:left="1440"/>
      </w:pPr>
    </w:p>
    <w:p w:rsidR="00561A2C" w:rsidRPr="00C15393" w:rsidRDefault="00561A2C" w:rsidP="00561A2C">
      <w:pPr>
        <w:pStyle w:val="ListParagraph"/>
        <w:ind w:left="1440"/>
      </w:pPr>
      <w:r w:rsidRPr="00C15393">
        <w:t xml:space="preserve">• Ensure you fully estimate </w:t>
      </w:r>
      <w:r w:rsidR="00AC285E">
        <w:t>Visa</w:t>
      </w:r>
      <w:r w:rsidRPr="00C15393">
        <w:t xml:space="preserve"> costs where relevant. You may want to include costs for a multiple entry visa.  You can also include exceptional costs for registration with the Garda National Immigration Bureau (typically €300 – this applies for some long</w:t>
      </w:r>
      <w:r w:rsidR="00057938">
        <w:t>-</w:t>
      </w:r>
      <w:r w:rsidRPr="00C15393">
        <w:t>term EVS volunteers).</w:t>
      </w:r>
    </w:p>
    <w:p w:rsidR="00561A2C" w:rsidRPr="00C15393" w:rsidRDefault="00561A2C" w:rsidP="00561A2C">
      <w:pPr>
        <w:pStyle w:val="ListParagraph"/>
        <w:ind w:left="1440"/>
      </w:pPr>
    </w:p>
    <w:p w:rsidR="00561A2C" w:rsidRPr="00C15393" w:rsidRDefault="00561A2C" w:rsidP="00561A2C">
      <w:pPr>
        <w:pStyle w:val="ListParagraph"/>
        <w:ind w:left="1440"/>
      </w:pPr>
      <w:r w:rsidRPr="00C15393">
        <w:t xml:space="preserve"> • Ensure you apply for Linguistic Support if relevant to your EVS project. This cannot be awarded afterwards. </w:t>
      </w:r>
    </w:p>
    <w:p w:rsidR="00561A2C" w:rsidRPr="00C15393" w:rsidRDefault="00561A2C" w:rsidP="00561A2C">
      <w:pPr>
        <w:pStyle w:val="ListParagraph"/>
        <w:ind w:left="1440"/>
      </w:pPr>
    </w:p>
    <w:p w:rsidR="00561A2C" w:rsidRPr="00C15393" w:rsidRDefault="00561A2C" w:rsidP="00561A2C">
      <w:pPr>
        <w:pStyle w:val="ListParagraph"/>
        <w:ind w:left="1440"/>
      </w:pPr>
      <w:r w:rsidRPr="00C15393">
        <w:t xml:space="preserve">• Be aware of </w:t>
      </w:r>
      <w:r w:rsidR="00AC285E">
        <w:t>the difference between Partner C</w:t>
      </w:r>
      <w:r w:rsidRPr="00C15393">
        <w:t xml:space="preserve">ountries and Programme </w:t>
      </w:r>
      <w:r w:rsidR="00AC285E">
        <w:t>C</w:t>
      </w:r>
      <w:r w:rsidRPr="00C15393">
        <w:t>ountries. This will impact on your budget. See page 24/25 of the Programme Guide.</w:t>
      </w:r>
    </w:p>
    <w:p w:rsidR="00561A2C" w:rsidRPr="00C15393" w:rsidRDefault="00561A2C" w:rsidP="00561A2C">
      <w:pPr>
        <w:pStyle w:val="ListParagraph"/>
        <w:ind w:left="1440"/>
      </w:pPr>
    </w:p>
    <w:p w:rsidR="00EF2A2D" w:rsidRPr="0061416E" w:rsidRDefault="00561A2C" w:rsidP="007A726E">
      <w:pPr>
        <w:pStyle w:val="ListParagraph"/>
      </w:pPr>
      <w:r w:rsidRPr="00C15393">
        <w:t xml:space="preserve"> • Know the difference between project dates and activity dates. Project dates are the entire duration of your contract whereas activity dates are the dates your activity is happening.</w:t>
      </w:r>
    </w:p>
    <w:p w:rsidR="00561A2C" w:rsidRPr="00C15393" w:rsidRDefault="00561A2C" w:rsidP="007A726E">
      <w:pPr>
        <w:pStyle w:val="ListParagraph"/>
      </w:pPr>
    </w:p>
    <w:p w:rsidR="00C30DAB" w:rsidRPr="00C15393" w:rsidRDefault="00C30DAB" w:rsidP="007A726E">
      <w:pPr>
        <w:pStyle w:val="ListParagraph"/>
      </w:pPr>
    </w:p>
    <w:p w:rsidR="00C30DAB" w:rsidRPr="00C15393" w:rsidRDefault="00C30DAB" w:rsidP="00C30DAB">
      <w:pPr>
        <w:pStyle w:val="NormalWeb"/>
        <w:shd w:val="clear" w:color="auto" w:fill="FFFFFF"/>
        <w:rPr>
          <w:rFonts w:asciiTheme="minorHAnsi" w:hAnsiTheme="minorHAnsi" w:cs="Helvetica"/>
          <w:color w:val="2D2D2D"/>
          <w:sz w:val="22"/>
          <w:szCs w:val="22"/>
        </w:rPr>
      </w:pPr>
      <w:r w:rsidRPr="00C15393">
        <w:rPr>
          <w:rFonts w:asciiTheme="minorHAnsi" w:hAnsiTheme="minorHAnsi" w:cs="Helvetica"/>
          <w:color w:val="2D2D2D"/>
          <w:sz w:val="22"/>
          <w:szCs w:val="22"/>
        </w:rPr>
        <w:t xml:space="preserve">Don’t forget that you can watch all the videos from the Erasmus+ Youth in Action MOOC (Massive Open Online Course) on our </w:t>
      </w:r>
      <w:hyperlink r:id="rId22" w:history="1">
        <w:r w:rsidRPr="00C15393">
          <w:rPr>
            <w:rStyle w:val="Hyperlink"/>
            <w:rFonts w:asciiTheme="minorHAnsi" w:hAnsiTheme="minorHAnsi" w:cs="Helvetica"/>
            <w:sz w:val="22"/>
            <w:szCs w:val="22"/>
          </w:rPr>
          <w:t>YouTube channel</w:t>
        </w:r>
      </w:hyperlink>
      <w:r w:rsidRPr="00C15393">
        <w:rPr>
          <w:rFonts w:asciiTheme="minorHAnsi" w:hAnsiTheme="minorHAnsi" w:cs="Helvetica"/>
          <w:color w:val="2D2D2D"/>
          <w:sz w:val="22"/>
          <w:szCs w:val="22"/>
        </w:rPr>
        <w:t xml:space="preserve">. These videos will give you a better understanding of the philosophy of </w:t>
      </w:r>
      <w:r w:rsidR="00AC285E">
        <w:rPr>
          <w:rFonts w:asciiTheme="minorHAnsi" w:hAnsiTheme="minorHAnsi" w:cs="Helvetica"/>
          <w:color w:val="2D2D2D"/>
          <w:sz w:val="22"/>
          <w:szCs w:val="22"/>
        </w:rPr>
        <w:t>Erasmus+ Youth in Action,</w:t>
      </w:r>
      <w:r w:rsidRPr="00C15393">
        <w:rPr>
          <w:rFonts w:asciiTheme="minorHAnsi" w:hAnsiTheme="minorHAnsi" w:cs="Helvetica"/>
          <w:color w:val="2D2D2D"/>
          <w:sz w:val="22"/>
          <w:szCs w:val="22"/>
        </w:rPr>
        <w:t xml:space="preserve"> and </w:t>
      </w:r>
      <w:r w:rsidR="00AC285E">
        <w:rPr>
          <w:rFonts w:asciiTheme="minorHAnsi" w:hAnsiTheme="minorHAnsi" w:cs="Helvetica"/>
          <w:color w:val="2D2D2D"/>
          <w:sz w:val="22"/>
          <w:szCs w:val="22"/>
        </w:rPr>
        <w:t xml:space="preserve">help </w:t>
      </w:r>
      <w:r w:rsidRPr="00C15393">
        <w:rPr>
          <w:rFonts w:asciiTheme="minorHAnsi" w:hAnsiTheme="minorHAnsi" w:cs="Helvetica"/>
          <w:color w:val="2D2D2D"/>
          <w:sz w:val="22"/>
          <w:szCs w:val="22"/>
        </w:rPr>
        <w:t>you in developing quality projects matching formal and quality criteria.</w:t>
      </w:r>
    </w:p>
    <w:p w:rsidR="00C30DAB" w:rsidRPr="00C15393" w:rsidRDefault="00C30DAB" w:rsidP="00C30DAB">
      <w:pPr>
        <w:pStyle w:val="NormalWeb"/>
        <w:shd w:val="clear" w:color="auto" w:fill="FFFFFF"/>
        <w:rPr>
          <w:rFonts w:asciiTheme="minorHAnsi" w:hAnsiTheme="minorHAnsi" w:cs="Helvetica"/>
          <w:color w:val="2D2D2D"/>
          <w:sz w:val="22"/>
          <w:szCs w:val="22"/>
        </w:rPr>
      </w:pPr>
      <w:r w:rsidRPr="00C15393">
        <w:rPr>
          <w:rFonts w:asciiTheme="minorHAnsi" w:hAnsiTheme="minorHAnsi" w:cs="Helvetica"/>
          <w:color w:val="2D2D2D"/>
          <w:sz w:val="22"/>
          <w:szCs w:val="22"/>
        </w:rPr>
        <w:t>Good luck with your applications!</w:t>
      </w:r>
    </w:p>
    <w:p w:rsidR="00C30DAB" w:rsidRPr="0061416E" w:rsidRDefault="00C30DAB" w:rsidP="007A726E">
      <w:pPr>
        <w:pStyle w:val="ListParagraph"/>
      </w:pPr>
    </w:p>
    <w:p w:rsidR="00EF2A2D" w:rsidRPr="00C15393" w:rsidRDefault="00EF2A2D" w:rsidP="00EF2A2D">
      <w:pPr>
        <w:pStyle w:val="ListParagraph"/>
        <w:jc w:val="center"/>
        <w:rPr>
          <w:b/>
          <w:color w:val="548DD4" w:themeColor="text2" w:themeTint="99"/>
        </w:rPr>
      </w:pPr>
      <w:r w:rsidRPr="00C15393">
        <w:rPr>
          <w:b/>
          <w:color w:val="548DD4" w:themeColor="text2" w:themeTint="99"/>
        </w:rPr>
        <w:t xml:space="preserve">Feel free to email </w:t>
      </w:r>
      <w:hyperlink r:id="rId23" w:history="1">
        <w:r w:rsidR="00985541" w:rsidRPr="00C15393">
          <w:rPr>
            <w:rStyle w:val="Hyperlink"/>
            <w:b/>
          </w:rPr>
          <w:t>youthadulted@leargas.ie</w:t>
        </w:r>
      </w:hyperlink>
      <w:r w:rsidR="00985541" w:rsidRPr="0061416E">
        <w:rPr>
          <w:rStyle w:val="Hyperlink"/>
          <w:b/>
          <w:color w:val="548DD4" w:themeColor="text2" w:themeTint="99"/>
        </w:rPr>
        <w:t xml:space="preserve"> </w:t>
      </w:r>
    </w:p>
    <w:p w:rsidR="00EF2A2D" w:rsidRDefault="00AC285E" w:rsidP="00EF2A2D">
      <w:pPr>
        <w:pStyle w:val="ListParagraph"/>
        <w:jc w:val="center"/>
        <w:rPr>
          <w:b/>
          <w:color w:val="548DD4" w:themeColor="text2" w:themeTint="99"/>
        </w:rPr>
      </w:pPr>
      <w:proofErr w:type="gramStart"/>
      <w:r>
        <w:rPr>
          <w:b/>
          <w:color w:val="548DD4" w:themeColor="text2" w:themeTint="99"/>
        </w:rPr>
        <w:t>o</w:t>
      </w:r>
      <w:r w:rsidR="00EF2A2D" w:rsidRPr="00C15393">
        <w:rPr>
          <w:b/>
          <w:color w:val="548DD4" w:themeColor="text2" w:themeTint="99"/>
        </w:rPr>
        <w:t>r</w:t>
      </w:r>
      <w:proofErr w:type="gramEnd"/>
      <w:r w:rsidR="00EF2A2D" w:rsidRPr="00C15393">
        <w:rPr>
          <w:b/>
          <w:color w:val="548DD4" w:themeColor="text2" w:themeTint="99"/>
        </w:rPr>
        <w:t xml:space="preserve"> phone 01 8871260 for any clarifications or assistance</w:t>
      </w:r>
      <w:r>
        <w:rPr>
          <w:b/>
          <w:color w:val="548DD4" w:themeColor="text2" w:themeTint="99"/>
        </w:rPr>
        <w:t xml:space="preserve">. </w:t>
      </w:r>
    </w:p>
    <w:p w:rsidR="0058777C" w:rsidRDefault="0058777C" w:rsidP="0058777C">
      <w:pPr>
        <w:pStyle w:val="ListParagraph"/>
        <w:rPr>
          <w:b/>
          <w:color w:val="548DD4" w:themeColor="text2" w:themeTint="99"/>
        </w:rPr>
      </w:pPr>
    </w:p>
    <w:p w:rsidR="0058777C" w:rsidRDefault="0058777C" w:rsidP="0058777C">
      <w:pPr>
        <w:pStyle w:val="ListParagraph"/>
        <w:rPr>
          <w:b/>
          <w:color w:val="548DD4" w:themeColor="text2" w:themeTint="99"/>
        </w:rPr>
      </w:pPr>
    </w:p>
    <w:p w:rsidR="00B16BAD" w:rsidRDefault="00B16BAD" w:rsidP="0058777C">
      <w:pPr>
        <w:pStyle w:val="ListParagraph"/>
        <w:rPr>
          <w:b/>
          <w:color w:val="548DD4" w:themeColor="text2" w:themeTint="99"/>
        </w:rPr>
      </w:pPr>
    </w:p>
    <w:p w:rsidR="00B16BAD" w:rsidRDefault="00B16BAD" w:rsidP="0058777C">
      <w:pPr>
        <w:pStyle w:val="ListParagraph"/>
        <w:rPr>
          <w:b/>
          <w:color w:val="548DD4" w:themeColor="text2" w:themeTint="99"/>
        </w:rPr>
      </w:pPr>
    </w:p>
    <w:p w:rsidR="00B16BAD" w:rsidRDefault="00B16BAD" w:rsidP="0058777C">
      <w:pPr>
        <w:pStyle w:val="ListParagraph"/>
        <w:rPr>
          <w:b/>
          <w:color w:val="548DD4" w:themeColor="text2" w:themeTint="99"/>
        </w:rPr>
      </w:pPr>
    </w:p>
    <w:p w:rsidR="00B16BAD" w:rsidRDefault="00B16BAD" w:rsidP="0058777C">
      <w:pPr>
        <w:pStyle w:val="ListParagraph"/>
        <w:rPr>
          <w:b/>
          <w:color w:val="548DD4" w:themeColor="text2" w:themeTint="99"/>
        </w:rPr>
      </w:pPr>
    </w:p>
    <w:p w:rsidR="00B16BAD" w:rsidRDefault="00B16BAD" w:rsidP="0058777C">
      <w:pPr>
        <w:pStyle w:val="ListParagraph"/>
        <w:rPr>
          <w:b/>
          <w:color w:val="548DD4" w:themeColor="text2" w:themeTint="99"/>
        </w:rPr>
      </w:pPr>
    </w:p>
    <w:p w:rsidR="00B16BAD" w:rsidRDefault="00B16BAD" w:rsidP="0058777C">
      <w:pPr>
        <w:pStyle w:val="ListParagraph"/>
        <w:rPr>
          <w:b/>
          <w:color w:val="548DD4" w:themeColor="text2" w:themeTint="99"/>
        </w:rPr>
      </w:pPr>
    </w:p>
    <w:p w:rsidR="00B16BAD" w:rsidRDefault="00B16BAD" w:rsidP="0058777C">
      <w:pPr>
        <w:pStyle w:val="ListParagraph"/>
        <w:rPr>
          <w:b/>
          <w:color w:val="548DD4" w:themeColor="text2" w:themeTint="99"/>
        </w:rPr>
      </w:pPr>
    </w:p>
    <w:p w:rsidR="00B16BAD" w:rsidRDefault="00B16BAD" w:rsidP="0058777C">
      <w:pPr>
        <w:pStyle w:val="ListParagraph"/>
        <w:rPr>
          <w:b/>
          <w:color w:val="548DD4" w:themeColor="text2" w:themeTint="99"/>
        </w:rPr>
      </w:pPr>
    </w:p>
    <w:p w:rsidR="00B16BAD" w:rsidRDefault="00B16BAD" w:rsidP="0058777C">
      <w:pPr>
        <w:pStyle w:val="ListParagraph"/>
        <w:rPr>
          <w:b/>
          <w:color w:val="548DD4" w:themeColor="text2" w:themeTint="99"/>
        </w:rPr>
      </w:pPr>
    </w:p>
    <w:p w:rsidR="00B16BAD" w:rsidRDefault="00B16BAD" w:rsidP="0058777C">
      <w:pPr>
        <w:pStyle w:val="ListParagraph"/>
        <w:rPr>
          <w:b/>
          <w:color w:val="548DD4" w:themeColor="text2" w:themeTint="99"/>
        </w:rPr>
      </w:pPr>
    </w:p>
    <w:p w:rsidR="00B16BAD" w:rsidRDefault="00B16BAD" w:rsidP="0058777C">
      <w:pPr>
        <w:pStyle w:val="ListParagraph"/>
        <w:rPr>
          <w:b/>
          <w:color w:val="548DD4" w:themeColor="text2" w:themeTint="99"/>
        </w:rPr>
      </w:pPr>
    </w:p>
    <w:p w:rsidR="00B16BAD" w:rsidRDefault="00B16BAD" w:rsidP="0058777C">
      <w:pPr>
        <w:pStyle w:val="ListParagraph"/>
        <w:rPr>
          <w:b/>
          <w:color w:val="548DD4" w:themeColor="text2" w:themeTint="99"/>
        </w:rPr>
      </w:pPr>
    </w:p>
    <w:p w:rsidR="00B16BAD" w:rsidRDefault="00B16BAD" w:rsidP="0058777C">
      <w:pPr>
        <w:pStyle w:val="ListParagraph"/>
        <w:rPr>
          <w:b/>
          <w:color w:val="548DD4" w:themeColor="text2" w:themeTint="99"/>
        </w:rPr>
      </w:pPr>
    </w:p>
    <w:p w:rsidR="00B16BAD" w:rsidRDefault="00B16BAD" w:rsidP="0058777C">
      <w:pPr>
        <w:pStyle w:val="ListParagraph"/>
        <w:rPr>
          <w:b/>
          <w:color w:val="548DD4" w:themeColor="text2" w:themeTint="99"/>
        </w:rPr>
      </w:pPr>
    </w:p>
    <w:p w:rsidR="0058777C" w:rsidRPr="00B16BAD" w:rsidRDefault="0058777C" w:rsidP="00D56592">
      <w:pPr>
        <w:pStyle w:val="Heading2"/>
      </w:pPr>
      <w:bookmarkStart w:id="107" w:name="_Toc444606380"/>
      <w:r w:rsidRPr="00B16BAD">
        <w:lastRenderedPageBreak/>
        <w:t>Glossary of Terms</w:t>
      </w:r>
      <w:bookmarkEnd w:id="107"/>
    </w:p>
    <w:p w:rsidR="0058777C" w:rsidRDefault="0058777C" w:rsidP="0058777C">
      <w:pPr>
        <w:pStyle w:val="ListParagraph"/>
        <w:rPr>
          <w:b/>
          <w:color w:val="548DD4" w:themeColor="text2" w:themeTint="99"/>
        </w:rPr>
      </w:pPr>
    </w:p>
    <w:tbl>
      <w:tblPr>
        <w:tblW w:w="0" w:type="auto"/>
        <w:tblBorders>
          <w:top w:val="nil"/>
          <w:left w:val="nil"/>
          <w:bottom w:val="nil"/>
          <w:right w:val="nil"/>
        </w:tblBorders>
        <w:tblLayout w:type="fixed"/>
        <w:tblLook w:val="0000" w:firstRow="0" w:lastRow="0" w:firstColumn="0" w:lastColumn="0" w:noHBand="0" w:noVBand="0"/>
      </w:tblPr>
      <w:tblGrid>
        <w:gridCol w:w="2575"/>
        <w:gridCol w:w="6370"/>
      </w:tblGrid>
      <w:tr w:rsidR="0058777C" w:rsidRPr="0058777C">
        <w:trPr>
          <w:trHeight w:val="11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r w:rsidRPr="0058777C">
              <w:rPr>
                <w:rFonts w:ascii="Calibri" w:hAnsi="Calibri" w:cs="Calibri"/>
                <w:b/>
                <w:bCs/>
                <w:color w:val="000000"/>
                <w:sz w:val="18"/>
                <w:szCs w:val="18"/>
              </w:rPr>
              <w:t xml:space="preserve">Accompanying person </w:t>
            </w:r>
          </w:p>
        </w:tc>
        <w:tc>
          <w:tcPr>
            <w:tcW w:w="6370" w:type="dxa"/>
            <w:tcBorders>
              <w:top w:val="single" w:sz="6" w:space="0" w:color="000000"/>
              <w:left w:val="single" w:sz="4" w:space="0" w:color="000000"/>
              <w:bottom w:val="single" w:sz="6" w:space="0" w:color="000000"/>
              <w:right w:val="single" w:sz="4" w:space="0" w:color="000000"/>
            </w:tcBorders>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as</w:t>
            </w:r>
            <w:proofErr w:type="gramEnd"/>
            <w:r w:rsidRPr="0058777C">
              <w:rPr>
                <w:rFonts w:ascii="Calibri" w:hAnsi="Calibri" w:cs="Calibri"/>
                <w:color w:val="000000"/>
                <w:sz w:val="18"/>
                <w:szCs w:val="18"/>
              </w:rPr>
              <w:t xml:space="preserve"> a general definition applying to all fields of education training and youth, an accompanying person is the one who accompanies participants – whether learners or staff/youth workers -with special needs (i.e. with disabilities) in a mobility activity, in order to ensure protection, provide support and extra assistance. Additionally, in the case of VET learners' mobility under Key Action 1 and short or long term pupils' mobility under Key Action 2, an accompanying person may also be the adult that accompanies one or several VET learners or school pupils (especially minors or youngsters with little experience outside their own country) abroad, to ensure their protection and safety as well as their effective learning during the mobility experience. </w:t>
            </w:r>
          </w:p>
        </w:tc>
      </w:tr>
      <w:tr w:rsidR="0058777C" w:rsidRPr="0058777C">
        <w:trPr>
          <w:trHeight w:val="93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r w:rsidRPr="0058777C">
              <w:rPr>
                <w:rFonts w:ascii="Calibri" w:hAnsi="Calibri" w:cs="Calibri"/>
                <w:b/>
                <w:bCs/>
                <w:color w:val="000000"/>
                <w:sz w:val="18"/>
                <w:szCs w:val="18"/>
              </w:rPr>
              <w:t xml:space="preserve">Accreditation </w:t>
            </w:r>
          </w:p>
        </w:tc>
        <w:tc>
          <w:tcPr>
            <w:tcW w:w="6370" w:type="dxa"/>
            <w:tcBorders>
              <w:top w:val="single" w:sz="6" w:space="0" w:color="000000"/>
              <w:left w:val="single" w:sz="4" w:space="0" w:color="000000"/>
              <w:bottom w:val="single" w:sz="6" w:space="0" w:color="000000"/>
              <w:right w:val="single" w:sz="4" w:space="0" w:color="000000"/>
            </w:tcBorders>
          </w:tcPr>
          <w:p w:rsidR="0058777C" w:rsidRPr="0058777C" w:rsidRDefault="0058777C" w:rsidP="00AC285E">
            <w:pPr>
              <w:autoSpaceDE w:val="0"/>
              <w:autoSpaceDN w:val="0"/>
              <w:adjustRightInd w:val="0"/>
              <w:spacing w:after="0" w:line="240" w:lineRule="auto"/>
              <w:rPr>
                <w:rFonts w:ascii="Calibri" w:hAnsi="Calibri" w:cs="Calibri"/>
                <w:color w:val="000000"/>
                <w:sz w:val="18"/>
                <w:szCs w:val="18"/>
              </w:rPr>
            </w:pPr>
            <w:r w:rsidRPr="0058777C">
              <w:rPr>
                <w:rFonts w:ascii="Calibri" w:hAnsi="Calibri" w:cs="Calibri"/>
                <w:color w:val="000000"/>
                <w:sz w:val="18"/>
                <w:szCs w:val="18"/>
              </w:rPr>
              <w:t xml:space="preserve">process that ensures that the organisations wishing to receive funding under an Action of Erasmus+ respect a set of qualitative standards or prerequisites defined by the European Commission for that given Action. Depending on the type of Action or on the country where the requesting organisation is located, the accreditation is carried out by the Executive Agency, a National Agency or a SALTO Resource Centre. The accreditation process is in place for organisations wishing to participate in higher education projects (including mobility) or in mobility activities in the field of youth. </w:t>
            </w:r>
          </w:p>
        </w:tc>
      </w:tr>
      <w:tr w:rsidR="0058777C" w:rsidRP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r w:rsidRPr="0058777C">
              <w:rPr>
                <w:rFonts w:ascii="Calibri" w:hAnsi="Calibri" w:cs="Calibri"/>
                <w:b/>
                <w:bCs/>
                <w:color w:val="000000"/>
                <w:sz w:val="18"/>
                <w:szCs w:val="18"/>
              </w:rPr>
              <w:t xml:space="preserve">Action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AC285E">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a</w:t>
            </w:r>
            <w:proofErr w:type="gramEnd"/>
            <w:r w:rsidRPr="0058777C">
              <w:rPr>
                <w:rFonts w:ascii="Calibri" w:hAnsi="Calibri" w:cs="Calibri"/>
                <w:color w:val="000000"/>
                <w:sz w:val="18"/>
                <w:szCs w:val="18"/>
              </w:rPr>
              <w:t xml:space="preserve"> strand or measure of Erasmus+. Examples of Actions are: Strategic Partnerships in the field of education, training and youth, Erasmus Mundus Joint Master Degrees, Sectors Skills Alliances, etc. </w:t>
            </w:r>
          </w:p>
        </w:tc>
      </w:tr>
      <w:tr w:rsidR="0058777C" w:rsidRP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r w:rsidRPr="0058777C">
              <w:rPr>
                <w:rFonts w:ascii="Calibri" w:hAnsi="Calibri" w:cs="Calibri"/>
                <w:b/>
                <w:bCs/>
                <w:color w:val="000000"/>
                <w:sz w:val="18"/>
                <w:szCs w:val="18"/>
              </w:rPr>
              <w:t xml:space="preserve">Activity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AC285E">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a</w:t>
            </w:r>
            <w:proofErr w:type="gramEnd"/>
            <w:r w:rsidRPr="0058777C">
              <w:rPr>
                <w:rFonts w:ascii="Calibri" w:hAnsi="Calibri" w:cs="Calibri"/>
                <w:color w:val="000000"/>
                <w:sz w:val="18"/>
                <w:szCs w:val="18"/>
              </w:rPr>
              <w:t xml:space="preserve"> set of tasks carried out as part of a project. An activity can be of different types (mobility activities, cooperation activities, etc.). </w:t>
            </w:r>
            <w:r w:rsidR="00AC285E">
              <w:rPr>
                <w:rFonts w:ascii="Calibri" w:hAnsi="Calibri" w:cs="Calibri"/>
                <w:color w:val="000000"/>
                <w:sz w:val="18"/>
                <w:szCs w:val="18"/>
              </w:rPr>
              <w:t xml:space="preserve"> </w:t>
            </w:r>
            <w:r w:rsidRPr="0058777C">
              <w:rPr>
                <w:rFonts w:ascii="Calibri" w:hAnsi="Calibri" w:cs="Calibri"/>
                <w:color w:val="000000"/>
                <w:sz w:val="18"/>
                <w:szCs w:val="18"/>
              </w:rPr>
              <w:t xml:space="preserve">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Advance Planning Visit (APV)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planning</w:t>
            </w:r>
            <w:proofErr w:type="gramEnd"/>
            <w:r w:rsidRPr="0058777C">
              <w:rPr>
                <w:rFonts w:ascii="Calibri" w:hAnsi="Calibri" w:cs="Calibri"/>
                <w:color w:val="000000"/>
                <w:sz w:val="18"/>
                <w:szCs w:val="18"/>
              </w:rPr>
              <w:t xml:space="preserve"> visit ahead of youth mobility activities. The purpose of the APV is to build trust, understanding and a solid partnership between organisations in the project. Young participants can be involved in the visit to integrate them fully in the project design.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Applicant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participating</w:t>
            </w:r>
            <w:proofErr w:type="gramEnd"/>
            <w:r w:rsidRPr="0058777C">
              <w:rPr>
                <w:rFonts w:ascii="Calibri" w:hAnsi="Calibri" w:cs="Calibri"/>
                <w:color w:val="000000"/>
                <w:sz w:val="18"/>
                <w:szCs w:val="18"/>
              </w:rPr>
              <w:t xml:space="preserve"> organisation or informal group that submits grant application. Applicants may apply either individually or on behalf of </w:t>
            </w:r>
            <w:proofErr w:type="gramStart"/>
            <w:r w:rsidRPr="0058777C">
              <w:rPr>
                <w:rFonts w:ascii="Calibri" w:hAnsi="Calibri" w:cs="Calibri"/>
                <w:color w:val="000000"/>
                <w:sz w:val="18"/>
                <w:szCs w:val="18"/>
              </w:rPr>
              <w:t>a</w:t>
            </w:r>
            <w:proofErr w:type="gramEnd"/>
            <w:r w:rsidRPr="0058777C">
              <w:rPr>
                <w:rFonts w:ascii="Calibri" w:hAnsi="Calibri" w:cs="Calibri"/>
                <w:color w:val="000000"/>
                <w:sz w:val="18"/>
                <w:szCs w:val="18"/>
              </w:rPr>
              <w:t xml:space="preserve"> other organisations involved in the project. In the latter case, the applicant is also defined as coordinator.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(Application) deadline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final</w:t>
            </w:r>
            <w:proofErr w:type="gramEnd"/>
            <w:r w:rsidRPr="0058777C">
              <w:rPr>
                <w:rFonts w:ascii="Calibri" w:hAnsi="Calibri" w:cs="Calibri"/>
                <w:color w:val="000000"/>
                <w:sz w:val="18"/>
                <w:szCs w:val="18"/>
              </w:rPr>
              <w:t xml:space="preserve"> date by when the application form must be submitted to the National or Executive Agency to be considered eligible.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European Youth NGO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r w:rsidRPr="0058777C">
              <w:rPr>
                <w:rFonts w:ascii="Calibri" w:hAnsi="Calibri" w:cs="Calibri"/>
                <w:color w:val="000000"/>
                <w:sz w:val="18"/>
                <w:szCs w:val="18"/>
              </w:rPr>
              <w:t xml:space="preserve">NGO that: operates through a formally recognised structure, composed of a) European body/secretariat (the applicant) legally established for at least one year in a Programme Country on the date of submission of the application and b) national organisations/branches in at least twelve Programme Countries having a statutory link with the European body/secretariat; 2) is active in the field of youth and runs activities that support the implementation of the fields of action of the EU Youth Strategy; 3) involves young people in the management and governance of the organisation.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Group Leader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in</w:t>
            </w:r>
            <w:proofErr w:type="gramEnd"/>
            <w:r w:rsidRPr="0058777C">
              <w:rPr>
                <w:rFonts w:ascii="Calibri" w:hAnsi="Calibri" w:cs="Calibri"/>
                <w:color w:val="000000"/>
                <w:sz w:val="18"/>
                <w:szCs w:val="18"/>
              </w:rPr>
              <w:t xml:space="preserve"> youth mobility projects, a group leader is an adult who joins the young people participating in a Youth Exchange in order to ensure their effective learning (</w:t>
            </w:r>
            <w:proofErr w:type="spellStart"/>
            <w:r w:rsidRPr="0058777C">
              <w:rPr>
                <w:rFonts w:ascii="Calibri" w:hAnsi="Calibri" w:cs="Calibri"/>
                <w:color w:val="000000"/>
                <w:sz w:val="18"/>
                <w:szCs w:val="18"/>
              </w:rPr>
              <w:t>Youthpass</w:t>
            </w:r>
            <w:proofErr w:type="spellEnd"/>
            <w:r w:rsidRPr="0058777C">
              <w:rPr>
                <w:rFonts w:ascii="Calibri" w:hAnsi="Calibri" w:cs="Calibri"/>
                <w:color w:val="000000"/>
                <w:sz w:val="18"/>
                <w:szCs w:val="18"/>
              </w:rPr>
              <w:t xml:space="preserve">), protection and safety.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Groups of young people active in youth work but not necessarily in the context of a youth organisation (also informal groups of young people)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group</w:t>
            </w:r>
            <w:proofErr w:type="gramEnd"/>
            <w:r w:rsidRPr="0058777C">
              <w:rPr>
                <w:rFonts w:ascii="Calibri" w:hAnsi="Calibri" w:cs="Calibri"/>
                <w:color w:val="000000"/>
                <w:sz w:val="18"/>
                <w:szCs w:val="18"/>
              </w:rPr>
              <w:t xml:space="preserve"> of at least four young people which does not have legal personality under the applicable national law, provided that their representatives have the capacity to undertake legal obligations on their behalf. These groups of young people can be applicants and partners in some Actions of Erasmus+. For the purpose of simplification, they are assimilated to legal persons (organisations, institutions, etc.) in this Guide and fit within the notion of Erasmus+ participating organisations for the Action in which they can take part. The group must be composed of at least four young persons and their age should be according with the overall age of the young people in the programme (13-30). In exceptional cases and if all young people are minors, the group could be represented by an adult. This would allow a group of young people (were all are minors) with a help of a youth worker/coach to submit an application.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people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see</w:t>
            </w:r>
            <w:proofErr w:type="gramEnd"/>
            <w:r w:rsidRPr="0058777C">
              <w:rPr>
                <w:rFonts w:ascii="Calibri" w:hAnsi="Calibri" w:cs="Calibri"/>
                <w:color w:val="000000"/>
                <w:sz w:val="18"/>
                <w:szCs w:val="18"/>
              </w:rPr>
              <w:t xml:space="preserve"> the definition of "groups of young people active in youth work but not necessarily in the context of a youth organisation" above.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Informal learning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learning</w:t>
            </w:r>
            <w:proofErr w:type="gramEnd"/>
            <w:r w:rsidRPr="0058777C">
              <w:rPr>
                <w:rFonts w:ascii="Calibri" w:hAnsi="Calibri" w:cs="Calibri"/>
                <w:color w:val="000000"/>
                <w:sz w:val="18"/>
                <w:szCs w:val="18"/>
              </w:rPr>
              <w:t xml:space="preserve"> resulting from daily activities related to work, family or leisure which is not organised or structured in terms of objectives, time or learning support; it may be unintentional from the learner's perspective.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lastRenderedPageBreak/>
              <w:t xml:space="preserve">Learning outcomes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statements</w:t>
            </w:r>
            <w:proofErr w:type="gramEnd"/>
            <w:r w:rsidRPr="0058777C">
              <w:rPr>
                <w:rFonts w:ascii="Calibri" w:hAnsi="Calibri" w:cs="Calibri"/>
                <w:color w:val="000000"/>
                <w:sz w:val="18"/>
                <w:szCs w:val="18"/>
              </w:rPr>
              <w:t xml:space="preserve"> of what a learner knows, understands and is able to do on completion of a learning process, which are defined in terms of knowledge, skills and competence .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Non-formal learning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learning</w:t>
            </w:r>
            <w:proofErr w:type="gramEnd"/>
            <w:r w:rsidRPr="0058777C">
              <w:rPr>
                <w:rFonts w:ascii="Calibri" w:hAnsi="Calibri" w:cs="Calibri"/>
                <w:color w:val="000000"/>
                <w:sz w:val="18"/>
                <w:szCs w:val="18"/>
              </w:rPr>
              <w:t xml:space="preserve"> which takes place through planned activities (in terms of learning objectives and learning time) where some form of learning support is present, but which is not part of the formal education and training system.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Participants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in</w:t>
            </w:r>
            <w:proofErr w:type="gramEnd"/>
            <w:r w:rsidRPr="0058777C">
              <w:rPr>
                <w:rFonts w:ascii="Calibri" w:hAnsi="Calibri" w:cs="Calibri"/>
                <w:color w:val="000000"/>
                <w:sz w:val="18"/>
                <w:szCs w:val="18"/>
              </w:rPr>
              <w:t xml:space="preserve"> the context of Erasmus+ participants are considered those individuals fully involved in a project and, in some cases, receiving part of the European Union grant intended to cover their costs of participation (notably travel and subsistence). Under certain Actions of the Programme (i.e. Strategic Partnerships) a distinction is hence to be made between this category of participants (direct participants) and other individuals indirectly involved in the project (e.g. target groups).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Participating organisation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any</w:t>
            </w:r>
            <w:proofErr w:type="gramEnd"/>
            <w:r w:rsidRPr="0058777C">
              <w:rPr>
                <w:rFonts w:ascii="Calibri" w:hAnsi="Calibri" w:cs="Calibri"/>
                <w:color w:val="000000"/>
                <w:sz w:val="18"/>
                <w:szCs w:val="18"/>
              </w:rPr>
              <w:t xml:space="preserve"> organisation or informal group of young people involved in the implementation of an Erasmus+ project. Depending on their role in the project, participating organisations can be applicants or partners (also defined as co-applicants, if they are identified at time of submission of the grant application). If the project is granted, applicants become beneficiaries and partners may become co-beneficiaries if the project is financed through a multi-beneficiary grant.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Partner (organisation)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participating</w:t>
            </w:r>
            <w:proofErr w:type="gramEnd"/>
            <w:r w:rsidRPr="0058777C">
              <w:rPr>
                <w:rFonts w:ascii="Calibri" w:hAnsi="Calibri" w:cs="Calibri"/>
                <w:color w:val="000000"/>
                <w:sz w:val="18"/>
                <w:szCs w:val="18"/>
              </w:rPr>
              <w:t xml:space="preserve"> organisation involved in the project but not taking the role of applicant.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Partner Countries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countries</w:t>
            </w:r>
            <w:proofErr w:type="gramEnd"/>
            <w:r w:rsidRPr="0058777C">
              <w:rPr>
                <w:rFonts w:ascii="Calibri" w:hAnsi="Calibri" w:cs="Calibri"/>
                <w:color w:val="000000"/>
                <w:sz w:val="18"/>
                <w:szCs w:val="18"/>
              </w:rPr>
              <w:t xml:space="preserve"> which do not participate fully in the Erasmus+ Programme, but which may take part (as partners or applicants) in certain Actions of the Programme. The list of Erasmus+ Partner Countries is described in Part A of this Guide, section "Who can participate in the Erasmus+ Programme".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Partnership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r w:rsidRPr="0058777C">
              <w:rPr>
                <w:rFonts w:ascii="Calibri" w:hAnsi="Calibri" w:cs="Calibri"/>
                <w:color w:val="000000"/>
                <w:sz w:val="18"/>
                <w:szCs w:val="18"/>
              </w:rPr>
              <w:t xml:space="preserve">an agreement between a group of participating organisations in different Programme Countries to carry out joint European activities in the fields of education, training, youth and sport or establishing a formal or informal network in a relevant field such as joint learning projects for pupils and their teachers in the form of class exchanges and individual long-term mobility, intensive programmes in higher education and cooperation between local and regional authorities to foster inter-regional, including cross-border, cooperation; it may be extended to institutions and/or organisations from Partner Countries with a view to strengthening the quality of the partnership.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People with fewer opportunities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persons</w:t>
            </w:r>
            <w:proofErr w:type="gramEnd"/>
            <w:r w:rsidRPr="0058777C">
              <w:rPr>
                <w:rFonts w:ascii="Calibri" w:hAnsi="Calibri" w:cs="Calibri"/>
                <w:color w:val="000000"/>
                <w:sz w:val="18"/>
                <w:szCs w:val="18"/>
              </w:rPr>
              <w:t xml:space="preserve"> facing some obstacles that prevent them from having effective access to education, training and youth work opportunities. A more detailed definition of people with fewer opportunities can be found in Part A of this Guide -section "Equity and inclusion".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People with special needs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a</w:t>
            </w:r>
            <w:proofErr w:type="gramEnd"/>
            <w:r w:rsidRPr="0058777C">
              <w:rPr>
                <w:rFonts w:ascii="Calibri" w:hAnsi="Calibri" w:cs="Calibri"/>
                <w:color w:val="000000"/>
                <w:sz w:val="18"/>
                <w:szCs w:val="18"/>
              </w:rPr>
              <w:t xml:space="preserve"> person with special needs is a potential participant whose individual physical, mental or health-related situation is such that his/her participation in the project or mobility activity would not be possible without extra financial support.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Programme Countries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r w:rsidRPr="0058777C">
              <w:rPr>
                <w:rFonts w:ascii="Calibri" w:hAnsi="Calibri" w:cs="Calibri"/>
                <w:color w:val="000000"/>
                <w:sz w:val="18"/>
                <w:szCs w:val="18"/>
              </w:rPr>
              <w:t xml:space="preserve">EU and non EU countries that have established a National Agency which participate fully in the Erasmus+ Programme. The list of Erasmus+ Programme Countries is described in Part A of this Guide, section "Who can participate in the Erasmus+ Programme".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Project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a</w:t>
            </w:r>
            <w:proofErr w:type="gramEnd"/>
            <w:r w:rsidRPr="0058777C">
              <w:rPr>
                <w:rFonts w:ascii="Calibri" w:hAnsi="Calibri" w:cs="Calibri"/>
                <w:color w:val="000000"/>
                <w:sz w:val="18"/>
                <w:szCs w:val="18"/>
              </w:rPr>
              <w:t xml:space="preserve"> coherent set of activities which are organised in order to achieve defined objectives and results. </w:t>
            </w:r>
          </w:p>
        </w:tc>
      </w:tr>
      <w:tr w:rsidR="0058777C" w:rsidRPr="0058777C" w:rsidTr="0058777C">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b/>
                <w:bCs/>
                <w:color w:val="000000"/>
                <w:sz w:val="18"/>
                <w:szCs w:val="18"/>
              </w:rPr>
            </w:pPr>
            <w:r w:rsidRPr="0058777C">
              <w:rPr>
                <w:rFonts w:ascii="Calibri" w:hAnsi="Calibri" w:cs="Calibri"/>
                <w:b/>
                <w:bCs/>
                <w:color w:val="000000"/>
                <w:sz w:val="18"/>
                <w:szCs w:val="18"/>
              </w:rPr>
              <w:t xml:space="preserve">Receiving organisation </w:t>
            </w:r>
          </w:p>
        </w:tc>
        <w:tc>
          <w:tcPr>
            <w:tcW w:w="6370" w:type="dxa"/>
            <w:tcBorders>
              <w:top w:val="single" w:sz="6" w:space="0" w:color="000000"/>
              <w:left w:val="single" w:sz="4" w:space="0" w:color="000000"/>
              <w:bottom w:val="single" w:sz="6" w:space="0" w:color="000000"/>
              <w:right w:val="single" w:sz="4" w:space="0" w:color="000000"/>
            </w:tcBorders>
            <w:vAlign w:val="center"/>
          </w:tcPr>
          <w:p w:rsidR="0058777C" w:rsidRPr="0058777C" w:rsidRDefault="0058777C" w:rsidP="0058777C">
            <w:pPr>
              <w:autoSpaceDE w:val="0"/>
              <w:autoSpaceDN w:val="0"/>
              <w:adjustRightInd w:val="0"/>
              <w:spacing w:after="0" w:line="240" w:lineRule="auto"/>
              <w:rPr>
                <w:rFonts w:ascii="Calibri" w:hAnsi="Calibri" w:cs="Calibri"/>
                <w:color w:val="000000"/>
                <w:sz w:val="18"/>
                <w:szCs w:val="18"/>
              </w:rPr>
            </w:pPr>
            <w:proofErr w:type="gramStart"/>
            <w:r w:rsidRPr="0058777C">
              <w:rPr>
                <w:rFonts w:ascii="Calibri" w:hAnsi="Calibri" w:cs="Calibri"/>
                <w:color w:val="000000"/>
                <w:sz w:val="18"/>
                <w:szCs w:val="18"/>
              </w:rPr>
              <w:t>under</w:t>
            </w:r>
            <w:proofErr w:type="gramEnd"/>
            <w:r w:rsidRPr="0058777C">
              <w:rPr>
                <w:rFonts w:ascii="Calibri" w:hAnsi="Calibri" w:cs="Calibri"/>
                <w:color w:val="000000"/>
                <w:sz w:val="18"/>
                <w:szCs w:val="18"/>
              </w:rPr>
              <w:t xml:space="preserve"> some Actions of Erasmus+ (notably mobility Actions) the receiving organisation is the participating organisation receiving one or more participants and organising one or more activities of an Erasmus+ project. </w:t>
            </w:r>
          </w:p>
        </w:tc>
      </w:tr>
      <w:tr w:rsidR="007E5193" w:rsidRPr="007E5193" w:rsidTr="007E5193">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7E5193" w:rsidRPr="007E5193" w:rsidRDefault="007E5193" w:rsidP="007E5193">
            <w:pPr>
              <w:autoSpaceDE w:val="0"/>
              <w:autoSpaceDN w:val="0"/>
              <w:adjustRightInd w:val="0"/>
              <w:spacing w:after="0" w:line="240" w:lineRule="auto"/>
              <w:rPr>
                <w:rFonts w:ascii="Calibri" w:hAnsi="Calibri" w:cs="Calibri"/>
                <w:b/>
                <w:bCs/>
                <w:color w:val="000000"/>
                <w:sz w:val="18"/>
                <w:szCs w:val="18"/>
              </w:rPr>
            </w:pPr>
            <w:r w:rsidRPr="007E5193">
              <w:rPr>
                <w:rFonts w:ascii="Calibri" w:hAnsi="Calibri" w:cs="Calibri"/>
                <w:b/>
                <w:bCs/>
                <w:color w:val="000000"/>
                <w:sz w:val="18"/>
                <w:szCs w:val="18"/>
              </w:rPr>
              <w:t xml:space="preserve">Structured dialogue </w:t>
            </w:r>
          </w:p>
        </w:tc>
        <w:tc>
          <w:tcPr>
            <w:tcW w:w="6370" w:type="dxa"/>
            <w:tcBorders>
              <w:top w:val="single" w:sz="6" w:space="0" w:color="000000"/>
              <w:left w:val="single" w:sz="4" w:space="0" w:color="000000"/>
              <w:bottom w:val="single" w:sz="6" w:space="0" w:color="000000"/>
              <w:right w:val="single" w:sz="4" w:space="0" w:color="000000"/>
            </w:tcBorders>
            <w:vAlign w:val="center"/>
          </w:tcPr>
          <w:p w:rsidR="007E5193" w:rsidRPr="007E5193" w:rsidRDefault="007E5193" w:rsidP="007E5193">
            <w:pPr>
              <w:autoSpaceDE w:val="0"/>
              <w:autoSpaceDN w:val="0"/>
              <w:adjustRightInd w:val="0"/>
              <w:spacing w:after="0" w:line="240" w:lineRule="auto"/>
              <w:rPr>
                <w:rFonts w:ascii="Calibri" w:hAnsi="Calibri" w:cs="Calibri"/>
                <w:color w:val="000000"/>
                <w:sz w:val="18"/>
                <w:szCs w:val="18"/>
              </w:rPr>
            </w:pPr>
            <w:r w:rsidRPr="007E5193">
              <w:rPr>
                <w:rFonts w:ascii="Calibri" w:hAnsi="Calibri" w:cs="Calibri"/>
                <w:color w:val="000000"/>
                <w:sz w:val="18"/>
                <w:szCs w:val="18"/>
              </w:rPr>
              <w:t xml:space="preserve">dialogue with young people and youth organisations which serves as a forum for continuous joint reflection on the priorities, implementation and follow-up of European cooperation in the youth field </w:t>
            </w:r>
          </w:p>
        </w:tc>
      </w:tr>
      <w:tr w:rsidR="007E5193" w:rsidRPr="007E5193" w:rsidTr="007E5193">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7E5193" w:rsidRPr="007E5193" w:rsidRDefault="007E5193" w:rsidP="007E5193">
            <w:pPr>
              <w:autoSpaceDE w:val="0"/>
              <w:autoSpaceDN w:val="0"/>
              <w:adjustRightInd w:val="0"/>
              <w:spacing w:after="0" w:line="240" w:lineRule="auto"/>
              <w:rPr>
                <w:rFonts w:ascii="Calibri" w:hAnsi="Calibri" w:cs="Calibri"/>
                <w:b/>
                <w:bCs/>
                <w:color w:val="000000"/>
                <w:sz w:val="18"/>
                <w:szCs w:val="18"/>
              </w:rPr>
            </w:pPr>
            <w:r w:rsidRPr="007E5193">
              <w:rPr>
                <w:rFonts w:ascii="Calibri" w:hAnsi="Calibri" w:cs="Calibri"/>
                <w:b/>
                <w:bCs/>
                <w:color w:val="000000"/>
                <w:sz w:val="18"/>
                <w:szCs w:val="18"/>
              </w:rPr>
              <w:t xml:space="preserve">Transnational </w:t>
            </w:r>
          </w:p>
        </w:tc>
        <w:tc>
          <w:tcPr>
            <w:tcW w:w="6370" w:type="dxa"/>
            <w:tcBorders>
              <w:top w:val="single" w:sz="6" w:space="0" w:color="000000"/>
              <w:left w:val="single" w:sz="4" w:space="0" w:color="000000"/>
              <w:bottom w:val="single" w:sz="6" w:space="0" w:color="000000"/>
              <w:right w:val="single" w:sz="4" w:space="0" w:color="000000"/>
            </w:tcBorders>
            <w:vAlign w:val="center"/>
          </w:tcPr>
          <w:p w:rsidR="007E5193" w:rsidRPr="007E5193" w:rsidRDefault="007E5193" w:rsidP="007E5193">
            <w:pPr>
              <w:autoSpaceDE w:val="0"/>
              <w:autoSpaceDN w:val="0"/>
              <w:adjustRightInd w:val="0"/>
              <w:spacing w:after="0" w:line="240" w:lineRule="auto"/>
              <w:rPr>
                <w:rFonts w:ascii="Calibri" w:hAnsi="Calibri" w:cs="Calibri"/>
                <w:color w:val="000000"/>
                <w:sz w:val="18"/>
                <w:szCs w:val="18"/>
              </w:rPr>
            </w:pPr>
            <w:r w:rsidRPr="007E5193">
              <w:rPr>
                <w:rFonts w:ascii="Calibri" w:hAnsi="Calibri" w:cs="Calibri"/>
                <w:color w:val="000000"/>
                <w:sz w:val="18"/>
                <w:szCs w:val="18"/>
              </w:rPr>
              <w:t xml:space="preserve">relates, unless otherwise indicated, to any action involving at least two Programme Countries </w:t>
            </w:r>
          </w:p>
        </w:tc>
      </w:tr>
      <w:tr w:rsidR="007E5193" w:rsidRPr="007E5193" w:rsidTr="007E5193">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7E5193" w:rsidRPr="007E5193" w:rsidRDefault="007E5193" w:rsidP="007E5193">
            <w:pPr>
              <w:autoSpaceDE w:val="0"/>
              <w:autoSpaceDN w:val="0"/>
              <w:adjustRightInd w:val="0"/>
              <w:spacing w:after="0" w:line="240" w:lineRule="auto"/>
              <w:rPr>
                <w:rFonts w:ascii="Calibri" w:hAnsi="Calibri" w:cs="Calibri"/>
                <w:b/>
                <w:bCs/>
                <w:color w:val="000000"/>
                <w:sz w:val="18"/>
                <w:szCs w:val="18"/>
              </w:rPr>
            </w:pPr>
            <w:r w:rsidRPr="007E5193">
              <w:rPr>
                <w:rFonts w:ascii="Calibri" w:hAnsi="Calibri" w:cs="Calibri"/>
                <w:b/>
                <w:bCs/>
                <w:color w:val="000000"/>
                <w:sz w:val="18"/>
                <w:szCs w:val="18"/>
              </w:rPr>
              <w:t xml:space="preserve">Validation of non-formal and informal learning </w:t>
            </w:r>
          </w:p>
        </w:tc>
        <w:tc>
          <w:tcPr>
            <w:tcW w:w="6370" w:type="dxa"/>
            <w:tcBorders>
              <w:top w:val="single" w:sz="6" w:space="0" w:color="000000"/>
              <w:left w:val="single" w:sz="4" w:space="0" w:color="000000"/>
              <w:bottom w:val="single" w:sz="6" w:space="0" w:color="000000"/>
              <w:right w:val="single" w:sz="4" w:space="0" w:color="000000"/>
            </w:tcBorders>
            <w:vAlign w:val="center"/>
          </w:tcPr>
          <w:p w:rsidR="007E5193" w:rsidRPr="007E5193" w:rsidRDefault="007E5193" w:rsidP="007E5193">
            <w:pPr>
              <w:autoSpaceDE w:val="0"/>
              <w:autoSpaceDN w:val="0"/>
              <w:adjustRightInd w:val="0"/>
              <w:spacing w:after="0" w:line="240" w:lineRule="auto"/>
              <w:rPr>
                <w:rFonts w:ascii="Calibri" w:hAnsi="Calibri" w:cs="Calibri"/>
                <w:color w:val="000000"/>
                <w:sz w:val="18"/>
                <w:szCs w:val="18"/>
              </w:rPr>
            </w:pPr>
            <w:r w:rsidRPr="007E5193">
              <w:rPr>
                <w:rFonts w:ascii="Calibri" w:hAnsi="Calibri" w:cs="Calibri"/>
                <w:color w:val="000000"/>
                <w:sz w:val="18"/>
                <w:szCs w:val="18"/>
              </w:rPr>
              <w:t xml:space="preserve">a process of confirmation by an authorised body that an individual has acquired learning outcomes measured against a relevant standard and consists of the following four distinct phases: 1.Identification through dialogue of particular experiences of an individual; 2. Documentation to make visible the individual's experiences; 3. A formal assessment of these experiences; and 4.Certification of the results of the assessment which may lead to a partial or full qualification </w:t>
            </w:r>
          </w:p>
        </w:tc>
      </w:tr>
      <w:tr w:rsidR="007E5193" w:rsidRPr="007E5193" w:rsidTr="007E5193">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7E5193" w:rsidRPr="007E5193" w:rsidRDefault="007E5193" w:rsidP="007E5193">
            <w:pPr>
              <w:autoSpaceDE w:val="0"/>
              <w:autoSpaceDN w:val="0"/>
              <w:adjustRightInd w:val="0"/>
              <w:spacing w:after="0" w:line="240" w:lineRule="auto"/>
              <w:rPr>
                <w:rFonts w:ascii="Calibri" w:hAnsi="Calibri" w:cs="Calibri"/>
                <w:b/>
                <w:bCs/>
                <w:color w:val="000000"/>
                <w:sz w:val="18"/>
                <w:szCs w:val="18"/>
              </w:rPr>
            </w:pPr>
            <w:r w:rsidRPr="007E5193">
              <w:rPr>
                <w:rFonts w:ascii="Calibri" w:hAnsi="Calibri" w:cs="Calibri"/>
                <w:b/>
                <w:bCs/>
                <w:color w:val="000000"/>
                <w:sz w:val="18"/>
                <w:szCs w:val="18"/>
              </w:rPr>
              <w:t xml:space="preserve">Youth activity </w:t>
            </w:r>
          </w:p>
        </w:tc>
        <w:tc>
          <w:tcPr>
            <w:tcW w:w="6370" w:type="dxa"/>
            <w:tcBorders>
              <w:top w:val="single" w:sz="6" w:space="0" w:color="000000"/>
              <w:left w:val="single" w:sz="4" w:space="0" w:color="000000"/>
              <w:bottom w:val="single" w:sz="6" w:space="0" w:color="000000"/>
              <w:right w:val="single" w:sz="4" w:space="0" w:color="000000"/>
            </w:tcBorders>
            <w:vAlign w:val="center"/>
          </w:tcPr>
          <w:p w:rsidR="007E5193" w:rsidRPr="007E5193" w:rsidRDefault="007E5193" w:rsidP="007E5193">
            <w:pPr>
              <w:autoSpaceDE w:val="0"/>
              <w:autoSpaceDN w:val="0"/>
              <w:adjustRightInd w:val="0"/>
              <w:spacing w:after="0" w:line="240" w:lineRule="auto"/>
              <w:rPr>
                <w:rFonts w:ascii="Calibri" w:hAnsi="Calibri" w:cs="Calibri"/>
                <w:color w:val="000000"/>
                <w:sz w:val="18"/>
                <w:szCs w:val="18"/>
              </w:rPr>
            </w:pPr>
            <w:proofErr w:type="gramStart"/>
            <w:r w:rsidRPr="007E5193">
              <w:rPr>
                <w:rFonts w:ascii="Calibri" w:hAnsi="Calibri" w:cs="Calibri"/>
                <w:color w:val="000000"/>
                <w:sz w:val="18"/>
                <w:szCs w:val="18"/>
              </w:rPr>
              <w:t>an</w:t>
            </w:r>
            <w:proofErr w:type="gramEnd"/>
            <w:r w:rsidRPr="007E5193">
              <w:rPr>
                <w:rFonts w:ascii="Calibri" w:hAnsi="Calibri" w:cs="Calibri"/>
                <w:color w:val="000000"/>
                <w:sz w:val="18"/>
                <w:szCs w:val="18"/>
              </w:rPr>
              <w:t xml:space="preserve"> out-of-school activity (such as youth exchange, volunteering or youth training) carried out by a young person, either individually or in a group, in particular through youth organisations, and characterised by a non-formal learning approach. </w:t>
            </w:r>
          </w:p>
        </w:tc>
      </w:tr>
      <w:tr w:rsidR="007E5193" w:rsidRPr="007E5193" w:rsidTr="007E5193">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7E5193" w:rsidRPr="007E5193" w:rsidRDefault="007E5193" w:rsidP="007E5193">
            <w:pPr>
              <w:autoSpaceDE w:val="0"/>
              <w:autoSpaceDN w:val="0"/>
              <w:adjustRightInd w:val="0"/>
              <w:spacing w:after="0" w:line="240" w:lineRule="auto"/>
              <w:rPr>
                <w:rFonts w:ascii="Calibri" w:hAnsi="Calibri" w:cs="Calibri"/>
                <w:b/>
                <w:bCs/>
                <w:color w:val="000000"/>
                <w:sz w:val="18"/>
                <w:szCs w:val="18"/>
              </w:rPr>
            </w:pPr>
            <w:r w:rsidRPr="007E5193">
              <w:rPr>
                <w:rFonts w:ascii="Calibri" w:hAnsi="Calibri" w:cs="Calibri"/>
                <w:b/>
                <w:bCs/>
                <w:color w:val="000000"/>
                <w:sz w:val="18"/>
                <w:szCs w:val="18"/>
              </w:rPr>
              <w:t xml:space="preserve">Youth worker </w:t>
            </w:r>
          </w:p>
        </w:tc>
        <w:tc>
          <w:tcPr>
            <w:tcW w:w="6370" w:type="dxa"/>
            <w:tcBorders>
              <w:top w:val="single" w:sz="6" w:space="0" w:color="000000"/>
              <w:left w:val="single" w:sz="4" w:space="0" w:color="000000"/>
              <w:bottom w:val="single" w:sz="6" w:space="0" w:color="000000"/>
              <w:right w:val="single" w:sz="4" w:space="0" w:color="000000"/>
            </w:tcBorders>
            <w:vAlign w:val="center"/>
          </w:tcPr>
          <w:p w:rsidR="007E5193" w:rsidRPr="007E5193" w:rsidRDefault="007E5193" w:rsidP="007E5193">
            <w:pPr>
              <w:autoSpaceDE w:val="0"/>
              <w:autoSpaceDN w:val="0"/>
              <w:adjustRightInd w:val="0"/>
              <w:spacing w:after="0" w:line="240" w:lineRule="auto"/>
              <w:rPr>
                <w:rFonts w:ascii="Calibri" w:hAnsi="Calibri" w:cs="Calibri"/>
                <w:color w:val="000000"/>
                <w:sz w:val="18"/>
                <w:szCs w:val="18"/>
              </w:rPr>
            </w:pPr>
            <w:proofErr w:type="gramStart"/>
            <w:r w:rsidRPr="007E5193">
              <w:rPr>
                <w:rFonts w:ascii="Calibri" w:hAnsi="Calibri" w:cs="Calibri"/>
                <w:color w:val="000000"/>
                <w:sz w:val="18"/>
                <w:szCs w:val="18"/>
              </w:rPr>
              <w:t>a</w:t>
            </w:r>
            <w:proofErr w:type="gramEnd"/>
            <w:r w:rsidRPr="007E5193">
              <w:rPr>
                <w:rFonts w:ascii="Calibri" w:hAnsi="Calibri" w:cs="Calibri"/>
                <w:color w:val="000000"/>
                <w:sz w:val="18"/>
                <w:szCs w:val="18"/>
              </w:rPr>
              <w:t xml:space="preserve"> professional or a volunteer involved in non-formal learning who supports young people in their personal socio-educational and professional development. </w:t>
            </w:r>
          </w:p>
        </w:tc>
      </w:tr>
      <w:tr w:rsidR="007E5193" w:rsidRPr="007E5193" w:rsidTr="007E5193">
        <w:trPr>
          <w:trHeight w:val="382"/>
        </w:trPr>
        <w:tc>
          <w:tcPr>
            <w:tcW w:w="2575" w:type="dxa"/>
            <w:tcBorders>
              <w:top w:val="single" w:sz="6" w:space="0" w:color="000000"/>
              <w:left w:val="single" w:sz="4" w:space="0" w:color="000000"/>
              <w:bottom w:val="single" w:sz="6" w:space="0" w:color="000000"/>
              <w:right w:val="single" w:sz="4" w:space="0" w:color="000000"/>
            </w:tcBorders>
            <w:vAlign w:val="center"/>
          </w:tcPr>
          <w:p w:rsidR="007E5193" w:rsidRPr="007E5193" w:rsidRDefault="007E5193" w:rsidP="007E5193">
            <w:pPr>
              <w:autoSpaceDE w:val="0"/>
              <w:autoSpaceDN w:val="0"/>
              <w:adjustRightInd w:val="0"/>
              <w:spacing w:after="0" w:line="240" w:lineRule="auto"/>
              <w:rPr>
                <w:rFonts w:ascii="Calibri" w:hAnsi="Calibri" w:cs="Calibri"/>
                <w:b/>
                <w:bCs/>
                <w:color w:val="000000"/>
                <w:sz w:val="18"/>
                <w:szCs w:val="18"/>
              </w:rPr>
            </w:pPr>
            <w:proofErr w:type="spellStart"/>
            <w:r w:rsidRPr="007E5193">
              <w:rPr>
                <w:rFonts w:ascii="Calibri" w:hAnsi="Calibri" w:cs="Calibri"/>
                <w:b/>
                <w:bCs/>
                <w:color w:val="000000"/>
                <w:sz w:val="18"/>
                <w:szCs w:val="18"/>
              </w:rPr>
              <w:t>Youthpass</w:t>
            </w:r>
            <w:proofErr w:type="spellEnd"/>
            <w:r w:rsidRPr="007E5193">
              <w:rPr>
                <w:rFonts w:ascii="Calibri" w:hAnsi="Calibri" w:cs="Calibri"/>
                <w:b/>
                <w:bCs/>
                <w:color w:val="000000"/>
                <w:sz w:val="18"/>
                <w:szCs w:val="18"/>
              </w:rPr>
              <w:t xml:space="preserve"> </w:t>
            </w:r>
          </w:p>
        </w:tc>
        <w:tc>
          <w:tcPr>
            <w:tcW w:w="6370" w:type="dxa"/>
            <w:tcBorders>
              <w:top w:val="single" w:sz="6" w:space="0" w:color="000000"/>
              <w:left w:val="single" w:sz="4" w:space="0" w:color="000000"/>
              <w:bottom w:val="single" w:sz="6" w:space="0" w:color="000000"/>
              <w:right w:val="single" w:sz="4" w:space="0" w:color="000000"/>
            </w:tcBorders>
            <w:vAlign w:val="center"/>
          </w:tcPr>
          <w:p w:rsidR="007E5193" w:rsidRPr="007E5193" w:rsidRDefault="007E5193" w:rsidP="007E5193">
            <w:pPr>
              <w:autoSpaceDE w:val="0"/>
              <w:autoSpaceDN w:val="0"/>
              <w:adjustRightInd w:val="0"/>
              <w:spacing w:after="0" w:line="240" w:lineRule="auto"/>
              <w:rPr>
                <w:rFonts w:ascii="Calibri" w:hAnsi="Calibri" w:cs="Calibri"/>
                <w:color w:val="000000"/>
                <w:sz w:val="18"/>
                <w:szCs w:val="18"/>
              </w:rPr>
            </w:pPr>
            <w:proofErr w:type="gramStart"/>
            <w:r w:rsidRPr="007E5193">
              <w:rPr>
                <w:rFonts w:ascii="Calibri" w:hAnsi="Calibri" w:cs="Calibri"/>
                <w:color w:val="000000"/>
                <w:sz w:val="18"/>
                <w:szCs w:val="18"/>
              </w:rPr>
              <w:t>the</w:t>
            </w:r>
            <w:proofErr w:type="gramEnd"/>
            <w:r w:rsidRPr="007E5193">
              <w:rPr>
                <w:rFonts w:ascii="Calibri" w:hAnsi="Calibri" w:cs="Calibri"/>
                <w:color w:val="000000"/>
                <w:sz w:val="18"/>
                <w:szCs w:val="18"/>
              </w:rPr>
              <w:t xml:space="preserve"> European tool to improve the recognition of the learning outcomes of young people and youth workers from their participation in projects supported by the </w:t>
            </w:r>
            <w:r w:rsidRPr="007E5193">
              <w:rPr>
                <w:rFonts w:ascii="Calibri" w:hAnsi="Calibri" w:cs="Calibri"/>
                <w:color w:val="000000"/>
                <w:sz w:val="18"/>
                <w:szCs w:val="18"/>
              </w:rPr>
              <w:lastRenderedPageBreak/>
              <w:t xml:space="preserve">Erasmus+ Programme. </w:t>
            </w:r>
            <w:proofErr w:type="spellStart"/>
            <w:r w:rsidRPr="007E5193">
              <w:rPr>
                <w:rFonts w:ascii="Calibri" w:hAnsi="Calibri" w:cs="Calibri"/>
                <w:color w:val="000000"/>
                <w:sz w:val="18"/>
                <w:szCs w:val="18"/>
              </w:rPr>
              <w:t>Youthpass</w:t>
            </w:r>
            <w:proofErr w:type="spellEnd"/>
            <w:r w:rsidRPr="007E5193">
              <w:rPr>
                <w:rFonts w:ascii="Calibri" w:hAnsi="Calibri" w:cs="Calibri"/>
                <w:color w:val="000000"/>
                <w:sz w:val="18"/>
                <w:szCs w:val="18"/>
              </w:rPr>
              <w:t xml:space="preserve"> consists of: a) certificates that can be obtained by participants in several Actions of the Programme; and b) a defined process which supports young people, youth workers and youth organisations to reflect about the learning outcomes from an Erasmus+ project in the field of youth and non-formal learning. </w:t>
            </w:r>
            <w:proofErr w:type="spellStart"/>
            <w:r w:rsidRPr="007E5193">
              <w:rPr>
                <w:rFonts w:ascii="Calibri" w:hAnsi="Calibri" w:cs="Calibri"/>
                <w:color w:val="000000"/>
                <w:sz w:val="18"/>
                <w:szCs w:val="18"/>
              </w:rPr>
              <w:t>Youthpass</w:t>
            </w:r>
            <w:proofErr w:type="spellEnd"/>
            <w:r w:rsidRPr="007E5193">
              <w:rPr>
                <w:rFonts w:ascii="Calibri" w:hAnsi="Calibri" w:cs="Calibri"/>
                <w:color w:val="000000"/>
                <w:sz w:val="18"/>
                <w:szCs w:val="18"/>
              </w:rPr>
              <w:t xml:space="preserve"> is also part of a broader European Commission strategy which aims to enhance the recognition of non-formal and informal learning and of youth work in Europe and beyond </w:t>
            </w:r>
          </w:p>
        </w:tc>
      </w:tr>
    </w:tbl>
    <w:p w:rsidR="0058777C" w:rsidRPr="00C15393" w:rsidRDefault="0058777C" w:rsidP="0058777C">
      <w:pPr>
        <w:pStyle w:val="ListParagraph"/>
        <w:rPr>
          <w:b/>
          <w:color w:val="548DD4" w:themeColor="text2" w:themeTint="99"/>
        </w:rPr>
      </w:pPr>
    </w:p>
    <w:sectPr w:rsidR="0058777C" w:rsidRPr="00C15393" w:rsidSect="00EF2A2D">
      <w:footerReference w:type="default" r:id="rId24"/>
      <w:pgSz w:w="11906" w:h="16838"/>
      <w:pgMar w:top="568" w:right="566" w:bottom="426" w:left="1134"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D16" w:rsidRDefault="002D3D16" w:rsidP="001E36B1">
      <w:pPr>
        <w:spacing w:after="0" w:line="240" w:lineRule="auto"/>
      </w:pPr>
      <w:r>
        <w:separator/>
      </w:r>
    </w:p>
  </w:endnote>
  <w:endnote w:type="continuationSeparator" w:id="0">
    <w:p w:rsidR="002D3D16" w:rsidRDefault="002D3D16" w:rsidP="001E3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567244"/>
      <w:docPartObj>
        <w:docPartGallery w:val="Page Numbers (Bottom of Page)"/>
        <w:docPartUnique/>
      </w:docPartObj>
    </w:sdtPr>
    <w:sdtEndPr>
      <w:rPr>
        <w:noProof/>
      </w:rPr>
    </w:sdtEndPr>
    <w:sdtContent>
      <w:p w:rsidR="002D3D16" w:rsidRDefault="002D3D16">
        <w:pPr>
          <w:pStyle w:val="Footer"/>
          <w:jc w:val="right"/>
        </w:pPr>
        <w:r>
          <w:fldChar w:fldCharType="begin"/>
        </w:r>
        <w:r>
          <w:instrText xml:space="preserve"> PAGE   \* MERGEFORMAT </w:instrText>
        </w:r>
        <w:r>
          <w:fldChar w:fldCharType="separate"/>
        </w:r>
        <w:r w:rsidR="006E0942">
          <w:rPr>
            <w:noProof/>
          </w:rPr>
          <w:t>0</w:t>
        </w:r>
        <w:r>
          <w:rPr>
            <w:noProof/>
          </w:rPr>
          <w:fldChar w:fldCharType="end"/>
        </w:r>
      </w:p>
    </w:sdtContent>
  </w:sdt>
  <w:p w:rsidR="002D3D16" w:rsidRDefault="008015F8">
    <w:pPr>
      <w:pStyle w:val="Footer"/>
    </w:pPr>
    <w:r>
      <w:t>Léargas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D16" w:rsidRDefault="002D3D16" w:rsidP="001E36B1">
      <w:pPr>
        <w:spacing w:after="0" w:line="240" w:lineRule="auto"/>
      </w:pPr>
      <w:r>
        <w:separator/>
      </w:r>
    </w:p>
  </w:footnote>
  <w:footnote w:type="continuationSeparator" w:id="0">
    <w:p w:rsidR="002D3D16" w:rsidRDefault="002D3D16" w:rsidP="001E36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67B32"/>
    <w:multiLevelType w:val="hybridMultilevel"/>
    <w:tmpl w:val="177C59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8567251"/>
    <w:multiLevelType w:val="hybridMultilevel"/>
    <w:tmpl w:val="B86C8DA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nsid w:val="0D5EB5E8"/>
    <w:multiLevelType w:val="hybridMultilevel"/>
    <w:tmpl w:val="E4634E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D692891"/>
    <w:multiLevelType w:val="hybridMultilevel"/>
    <w:tmpl w:val="DA4C56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DAC2E44"/>
    <w:multiLevelType w:val="multilevel"/>
    <w:tmpl w:val="4188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C52EAD"/>
    <w:multiLevelType w:val="hybridMultilevel"/>
    <w:tmpl w:val="B6FC7C48"/>
    <w:lvl w:ilvl="0" w:tplc="1809000F">
      <w:start w:val="1"/>
      <w:numFmt w:val="decimal"/>
      <w:lvlText w:val="%1."/>
      <w:lvlJc w:val="left"/>
      <w:pPr>
        <w:ind w:left="720" w:hanging="360"/>
      </w:p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6">
    <w:nsid w:val="1472155F"/>
    <w:multiLevelType w:val="hybridMultilevel"/>
    <w:tmpl w:val="180CDD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97E1BCE"/>
    <w:multiLevelType w:val="multilevel"/>
    <w:tmpl w:val="C21C3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03089D"/>
    <w:multiLevelType w:val="hybridMultilevel"/>
    <w:tmpl w:val="5EC664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1B0A7CF2"/>
    <w:multiLevelType w:val="multilevel"/>
    <w:tmpl w:val="43BE6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504FAE"/>
    <w:multiLevelType w:val="hybridMultilevel"/>
    <w:tmpl w:val="CCE061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1E280D8C"/>
    <w:multiLevelType w:val="hybridMultilevel"/>
    <w:tmpl w:val="C570CC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0F10781"/>
    <w:multiLevelType w:val="hybridMultilevel"/>
    <w:tmpl w:val="03AAEF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32203D6"/>
    <w:multiLevelType w:val="hybridMultilevel"/>
    <w:tmpl w:val="9556AB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6D31CEA"/>
    <w:multiLevelType w:val="hybridMultilevel"/>
    <w:tmpl w:val="9514C758"/>
    <w:lvl w:ilvl="0" w:tplc="18090019">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287256C0"/>
    <w:multiLevelType w:val="hybridMultilevel"/>
    <w:tmpl w:val="6C92B9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290601BF"/>
    <w:multiLevelType w:val="hybridMultilevel"/>
    <w:tmpl w:val="7292D8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2A0C5596"/>
    <w:multiLevelType w:val="hybridMultilevel"/>
    <w:tmpl w:val="114E27C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8">
    <w:nsid w:val="2CC36495"/>
    <w:multiLevelType w:val="hybridMultilevel"/>
    <w:tmpl w:val="C89CB3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2CD229F5"/>
    <w:multiLevelType w:val="hybridMultilevel"/>
    <w:tmpl w:val="C03EBA12"/>
    <w:lvl w:ilvl="0" w:tplc="18090001">
      <w:start w:val="1"/>
      <w:numFmt w:val="bullet"/>
      <w:lvlText w:val=""/>
      <w:lvlJc w:val="left"/>
      <w:pPr>
        <w:ind w:left="987" w:hanging="360"/>
      </w:pPr>
      <w:rPr>
        <w:rFonts w:ascii="Symbol" w:hAnsi="Symbol" w:hint="default"/>
      </w:rPr>
    </w:lvl>
    <w:lvl w:ilvl="1" w:tplc="18090003">
      <w:start w:val="1"/>
      <w:numFmt w:val="bullet"/>
      <w:lvlText w:val="o"/>
      <w:lvlJc w:val="left"/>
      <w:pPr>
        <w:ind w:left="1707" w:hanging="360"/>
      </w:pPr>
      <w:rPr>
        <w:rFonts w:ascii="Courier New" w:hAnsi="Courier New" w:cs="Courier New" w:hint="default"/>
      </w:rPr>
    </w:lvl>
    <w:lvl w:ilvl="2" w:tplc="18090005" w:tentative="1">
      <w:start w:val="1"/>
      <w:numFmt w:val="bullet"/>
      <w:lvlText w:val=""/>
      <w:lvlJc w:val="left"/>
      <w:pPr>
        <w:ind w:left="2427" w:hanging="360"/>
      </w:pPr>
      <w:rPr>
        <w:rFonts w:ascii="Wingdings" w:hAnsi="Wingdings" w:hint="default"/>
      </w:rPr>
    </w:lvl>
    <w:lvl w:ilvl="3" w:tplc="18090001" w:tentative="1">
      <w:start w:val="1"/>
      <w:numFmt w:val="bullet"/>
      <w:lvlText w:val=""/>
      <w:lvlJc w:val="left"/>
      <w:pPr>
        <w:ind w:left="3147" w:hanging="360"/>
      </w:pPr>
      <w:rPr>
        <w:rFonts w:ascii="Symbol" w:hAnsi="Symbol" w:hint="default"/>
      </w:rPr>
    </w:lvl>
    <w:lvl w:ilvl="4" w:tplc="18090003" w:tentative="1">
      <w:start w:val="1"/>
      <w:numFmt w:val="bullet"/>
      <w:lvlText w:val="o"/>
      <w:lvlJc w:val="left"/>
      <w:pPr>
        <w:ind w:left="3867" w:hanging="360"/>
      </w:pPr>
      <w:rPr>
        <w:rFonts w:ascii="Courier New" w:hAnsi="Courier New" w:cs="Courier New" w:hint="default"/>
      </w:rPr>
    </w:lvl>
    <w:lvl w:ilvl="5" w:tplc="18090005" w:tentative="1">
      <w:start w:val="1"/>
      <w:numFmt w:val="bullet"/>
      <w:lvlText w:val=""/>
      <w:lvlJc w:val="left"/>
      <w:pPr>
        <w:ind w:left="4587" w:hanging="360"/>
      </w:pPr>
      <w:rPr>
        <w:rFonts w:ascii="Wingdings" w:hAnsi="Wingdings" w:hint="default"/>
      </w:rPr>
    </w:lvl>
    <w:lvl w:ilvl="6" w:tplc="18090001" w:tentative="1">
      <w:start w:val="1"/>
      <w:numFmt w:val="bullet"/>
      <w:lvlText w:val=""/>
      <w:lvlJc w:val="left"/>
      <w:pPr>
        <w:ind w:left="5307" w:hanging="360"/>
      </w:pPr>
      <w:rPr>
        <w:rFonts w:ascii="Symbol" w:hAnsi="Symbol" w:hint="default"/>
      </w:rPr>
    </w:lvl>
    <w:lvl w:ilvl="7" w:tplc="18090003" w:tentative="1">
      <w:start w:val="1"/>
      <w:numFmt w:val="bullet"/>
      <w:lvlText w:val="o"/>
      <w:lvlJc w:val="left"/>
      <w:pPr>
        <w:ind w:left="6027" w:hanging="360"/>
      </w:pPr>
      <w:rPr>
        <w:rFonts w:ascii="Courier New" w:hAnsi="Courier New" w:cs="Courier New" w:hint="default"/>
      </w:rPr>
    </w:lvl>
    <w:lvl w:ilvl="8" w:tplc="18090005" w:tentative="1">
      <w:start w:val="1"/>
      <w:numFmt w:val="bullet"/>
      <w:lvlText w:val=""/>
      <w:lvlJc w:val="left"/>
      <w:pPr>
        <w:ind w:left="6747" w:hanging="360"/>
      </w:pPr>
      <w:rPr>
        <w:rFonts w:ascii="Wingdings" w:hAnsi="Wingdings" w:hint="default"/>
      </w:rPr>
    </w:lvl>
  </w:abstractNum>
  <w:abstractNum w:abstractNumId="20">
    <w:nsid w:val="2DC224C5"/>
    <w:multiLevelType w:val="hybridMultilevel"/>
    <w:tmpl w:val="A10608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332377E8"/>
    <w:multiLevelType w:val="hybridMultilevel"/>
    <w:tmpl w:val="282CA3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35C32855"/>
    <w:multiLevelType w:val="hybridMultilevel"/>
    <w:tmpl w:val="C0482EDA"/>
    <w:lvl w:ilvl="0" w:tplc="18090001">
      <w:start w:val="1"/>
      <w:numFmt w:val="bullet"/>
      <w:lvlText w:val=""/>
      <w:lvlJc w:val="left"/>
      <w:pPr>
        <w:ind w:left="720" w:hanging="360"/>
      </w:pPr>
      <w:rPr>
        <w:rFonts w:ascii="Symbol" w:hAnsi="Symbol" w:hint="default"/>
      </w:rPr>
    </w:lvl>
    <w:lvl w:ilvl="1" w:tplc="C212C91E">
      <w:start w:val="30"/>
      <w:numFmt w:val="bullet"/>
      <w:lvlText w:val="-"/>
      <w:lvlJc w:val="left"/>
      <w:pPr>
        <w:ind w:left="1440" w:hanging="360"/>
      </w:pPr>
      <w:rPr>
        <w:rFonts w:ascii="Calibri" w:eastAsiaTheme="minorHAnsi" w:hAnsi="Calibri" w:cs="Verdana"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35FB0CD1"/>
    <w:multiLevelType w:val="hybridMultilevel"/>
    <w:tmpl w:val="1BFE50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36016FD8"/>
    <w:multiLevelType w:val="hybridMultilevel"/>
    <w:tmpl w:val="051697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3AAA4344"/>
    <w:multiLevelType w:val="hybridMultilevel"/>
    <w:tmpl w:val="8A3EFD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3F6D0536"/>
    <w:multiLevelType w:val="hybridMultilevel"/>
    <w:tmpl w:val="1FAA10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41D830E1"/>
    <w:multiLevelType w:val="hybridMultilevel"/>
    <w:tmpl w:val="A922F0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49DA7685"/>
    <w:multiLevelType w:val="hybridMultilevel"/>
    <w:tmpl w:val="514644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4D241092"/>
    <w:multiLevelType w:val="hybridMultilevel"/>
    <w:tmpl w:val="E9481F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4D3357CA"/>
    <w:multiLevelType w:val="hybridMultilevel"/>
    <w:tmpl w:val="3D60EE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511A0757"/>
    <w:multiLevelType w:val="hybridMultilevel"/>
    <w:tmpl w:val="5526FC6C"/>
    <w:lvl w:ilvl="0" w:tplc="4D16D92E">
      <w:start w:val="8"/>
      <w:numFmt w:val="bullet"/>
      <w:lvlText w:val="-"/>
      <w:lvlJc w:val="left"/>
      <w:pPr>
        <w:ind w:left="1800" w:hanging="360"/>
      </w:pPr>
      <w:rPr>
        <w:rFonts w:ascii="Calibri" w:eastAsiaTheme="minorHAnsi" w:hAnsi="Calibri" w:cstheme="minorBidi"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32">
    <w:nsid w:val="513F2F8E"/>
    <w:multiLevelType w:val="hybridMultilevel"/>
    <w:tmpl w:val="445866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539838DC"/>
    <w:multiLevelType w:val="hybridMultilevel"/>
    <w:tmpl w:val="03E8138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5A5D645A"/>
    <w:multiLevelType w:val="hybridMultilevel"/>
    <w:tmpl w:val="8D98A1DE"/>
    <w:lvl w:ilvl="0" w:tplc="1809000F">
      <w:start w:val="1"/>
      <w:numFmt w:val="decimal"/>
      <w:lvlText w:val="%1."/>
      <w:lvlJc w:val="left"/>
      <w:pPr>
        <w:ind w:left="720" w:hanging="360"/>
      </w:pPr>
      <w:rPr>
        <w:rFonts w:hint="default"/>
      </w:rPr>
    </w:lvl>
    <w:lvl w:ilvl="1" w:tplc="18090001">
      <w:start w:val="1"/>
      <w:numFmt w:val="bullet"/>
      <w:lvlText w:val=""/>
      <w:lvlJc w:val="left"/>
      <w:pPr>
        <w:ind w:left="1440" w:hanging="360"/>
      </w:pPr>
      <w:rPr>
        <w:rFonts w:ascii="Symbol" w:hAnsi="Symbol"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nsid w:val="6DFA9448"/>
    <w:multiLevelType w:val="hybridMultilevel"/>
    <w:tmpl w:val="43A4782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7276585A"/>
    <w:multiLevelType w:val="hybridMultilevel"/>
    <w:tmpl w:val="9816ED3C"/>
    <w:lvl w:ilvl="0" w:tplc="4D16D92E">
      <w:start w:val="8"/>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nsid w:val="72E46CDC"/>
    <w:multiLevelType w:val="multilevel"/>
    <w:tmpl w:val="26CE3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74D0DB7"/>
    <w:multiLevelType w:val="hybridMultilevel"/>
    <w:tmpl w:val="BEEE50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nsid w:val="7E500917"/>
    <w:multiLevelType w:val="hybridMultilevel"/>
    <w:tmpl w:val="CBB0CE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38"/>
  </w:num>
  <w:num w:numId="3">
    <w:abstractNumId w:val="39"/>
  </w:num>
  <w:num w:numId="4">
    <w:abstractNumId w:val="26"/>
  </w:num>
  <w:num w:numId="5">
    <w:abstractNumId w:val="29"/>
  </w:num>
  <w:num w:numId="6">
    <w:abstractNumId w:val="24"/>
  </w:num>
  <w:num w:numId="7">
    <w:abstractNumId w:val="0"/>
  </w:num>
  <w:num w:numId="8">
    <w:abstractNumId w:val="22"/>
  </w:num>
  <w:num w:numId="9">
    <w:abstractNumId w:val="11"/>
  </w:num>
  <w:num w:numId="10">
    <w:abstractNumId w:val="13"/>
  </w:num>
  <w:num w:numId="11">
    <w:abstractNumId w:val="3"/>
  </w:num>
  <w:num w:numId="12">
    <w:abstractNumId w:val="16"/>
  </w:num>
  <w:num w:numId="13">
    <w:abstractNumId w:val="19"/>
  </w:num>
  <w:num w:numId="14">
    <w:abstractNumId w:val="28"/>
  </w:num>
  <w:num w:numId="15">
    <w:abstractNumId w:val="8"/>
  </w:num>
  <w:num w:numId="16">
    <w:abstractNumId w:val="23"/>
  </w:num>
  <w:num w:numId="17">
    <w:abstractNumId w:val="12"/>
  </w:num>
  <w:num w:numId="18">
    <w:abstractNumId w:val="5"/>
    <w:lvlOverride w:ilvl="0">
      <w:startOverride w:val="1"/>
    </w:lvlOverride>
    <w:lvlOverride w:ilvl="1"/>
    <w:lvlOverride w:ilvl="2"/>
    <w:lvlOverride w:ilvl="3"/>
    <w:lvlOverride w:ilvl="4"/>
    <w:lvlOverride w:ilvl="5"/>
    <w:lvlOverride w:ilvl="6"/>
    <w:lvlOverride w:ilvl="7"/>
    <w:lvlOverride w:ilvl="8"/>
  </w:num>
  <w:num w:numId="19">
    <w:abstractNumId w:val="32"/>
  </w:num>
  <w:num w:numId="20">
    <w:abstractNumId w:val="25"/>
  </w:num>
  <w:num w:numId="21">
    <w:abstractNumId w:val="17"/>
  </w:num>
  <w:num w:numId="22">
    <w:abstractNumId w:val="6"/>
  </w:num>
  <w:num w:numId="23">
    <w:abstractNumId w:val="27"/>
  </w:num>
  <w:num w:numId="24">
    <w:abstractNumId w:val="30"/>
  </w:num>
  <w:num w:numId="25">
    <w:abstractNumId w:val="18"/>
  </w:num>
  <w:num w:numId="26">
    <w:abstractNumId w:val="15"/>
  </w:num>
  <w:num w:numId="27">
    <w:abstractNumId w:val="10"/>
  </w:num>
  <w:num w:numId="28">
    <w:abstractNumId w:val="20"/>
  </w:num>
  <w:num w:numId="29">
    <w:abstractNumId w:val="33"/>
  </w:num>
  <w:num w:numId="30">
    <w:abstractNumId w:val="4"/>
  </w:num>
  <w:num w:numId="31">
    <w:abstractNumId w:val="7"/>
  </w:num>
  <w:num w:numId="32">
    <w:abstractNumId w:val="9"/>
  </w:num>
  <w:num w:numId="33">
    <w:abstractNumId w:val="34"/>
  </w:num>
  <w:num w:numId="34">
    <w:abstractNumId w:val="14"/>
  </w:num>
  <w:num w:numId="35">
    <w:abstractNumId w:val="31"/>
  </w:num>
  <w:num w:numId="36">
    <w:abstractNumId w:val="37"/>
  </w:num>
  <w:num w:numId="37">
    <w:abstractNumId w:val="35"/>
  </w:num>
  <w:num w:numId="38">
    <w:abstractNumId w:val="2"/>
  </w:num>
  <w:num w:numId="39">
    <w:abstractNumId w:val="5"/>
  </w:num>
  <w:num w:numId="40">
    <w:abstractNumId w:val="36"/>
  </w:num>
  <w:num w:numId="41">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B93"/>
    <w:rsid w:val="00000B74"/>
    <w:rsid w:val="00020997"/>
    <w:rsid w:val="000404FA"/>
    <w:rsid w:val="0004743C"/>
    <w:rsid w:val="00055FE6"/>
    <w:rsid w:val="00057938"/>
    <w:rsid w:val="000672CA"/>
    <w:rsid w:val="000706F8"/>
    <w:rsid w:val="000871AF"/>
    <w:rsid w:val="000B1D1B"/>
    <w:rsid w:val="000D24C5"/>
    <w:rsid w:val="00140592"/>
    <w:rsid w:val="0015454F"/>
    <w:rsid w:val="00171451"/>
    <w:rsid w:val="001802FA"/>
    <w:rsid w:val="001D2913"/>
    <w:rsid w:val="001E36B1"/>
    <w:rsid w:val="001F5A75"/>
    <w:rsid w:val="00203E89"/>
    <w:rsid w:val="00230240"/>
    <w:rsid w:val="0026185F"/>
    <w:rsid w:val="00294887"/>
    <w:rsid w:val="002A4048"/>
    <w:rsid w:val="002D3D16"/>
    <w:rsid w:val="003002F0"/>
    <w:rsid w:val="00345A1C"/>
    <w:rsid w:val="003B50FC"/>
    <w:rsid w:val="003D6B93"/>
    <w:rsid w:val="00442793"/>
    <w:rsid w:val="004501ED"/>
    <w:rsid w:val="0049462B"/>
    <w:rsid w:val="004A61FF"/>
    <w:rsid w:val="004C6811"/>
    <w:rsid w:val="004D5FE4"/>
    <w:rsid w:val="004E01BA"/>
    <w:rsid w:val="0050402E"/>
    <w:rsid w:val="00533A0D"/>
    <w:rsid w:val="0054190F"/>
    <w:rsid w:val="00543CAF"/>
    <w:rsid w:val="00552AEB"/>
    <w:rsid w:val="00552C9A"/>
    <w:rsid w:val="00561A2C"/>
    <w:rsid w:val="00586B9E"/>
    <w:rsid w:val="0058777C"/>
    <w:rsid w:val="00587F6E"/>
    <w:rsid w:val="005B03AE"/>
    <w:rsid w:val="005E6E2C"/>
    <w:rsid w:val="005E7BD7"/>
    <w:rsid w:val="0061416E"/>
    <w:rsid w:val="006912B7"/>
    <w:rsid w:val="006A6CBB"/>
    <w:rsid w:val="006C4270"/>
    <w:rsid w:val="006D59C5"/>
    <w:rsid w:val="006E0942"/>
    <w:rsid w:val="006E1829"/>
    <w:rsid w:val="00753C76"/>
    <w:rsid w:val="00775C8C"/>
    <w:rsid w:val="007918F8"/>
    <w:rsid w:val="007A726E"/>
    <w:rsid w:val="007C0777"/>
    <w:rsid w:val="007C6324"/>
    <w:rsid w:val="007C6794"/>
    <w:rsid w:val="007D6526"/>
    <w:rsid w:val="007E5193"/>
    <w:rsid w:val="007E7398"/>
    <w:rsid w:val="008015F8"/>
    <w:rsid w:val="008864A2"/>
    <w:rsid w:val="008916B5"/>
    <w:rsid w:val="008C0A91"/>
    <w:rsid w:val="008D1477"/>
    <w:rsid w:val="009164B3"/>
    <w:rsid w:val="0093284A"/>
    <w:rsid w:val="00936EAE"/>
    <w:rsid w:val="00941E06"/>
    <w:rsid w:val="00943389"/>
    <w:rsid w:val="0097018E"/>
    <w:rsid w:val="009850E9"/>
    <w:rsid w:val="00985541"/>
    <w:rsid w:val="009D46B4"/>
    <w:rsid w:val="009D497A"/>
    <w:rsid w:val="009E65EC"/>
    <w:rsid w:val="00A227C0"/>
    <w:rsid w:val="00A274A1"/>
    <w:rsid w:val="00A47681"/>
    <w:rsid w:val="00A5455B"/>
    <w:rsid w:val="00A71CD2"/>
    <w:rsid w:val="00A76F1A"/>
    <w:rsid w:val="00A93DE8"/>
    <w:rsid w:val="00A943FD"/>
    <w:rsid w:val="00A97FFC"/>
    <w:rsid w:val="00AB3462"/>
    <w:rsid w:val="00AC285E"/>
    <w:rsid w:val="00B16BAD"/>
    <w:rsid w:val="00B42622"/>
    <w:rsid w:val="00BC5DAF"/>
    <w:rsid w:val="00BE1F21"/>
    <w:rsid w:val="00C12119"/>
    <w:rsid w:val="00C133A9"/>
    <w:rsid w:val="00C15393"/>
    <w:rsid w:val="00C16277"/>
    <w:rsid w:val="00C30DAB"/>
    <w:rsid w:val="00C40CA3"/>
    <w:rsid w:val="00CA0DB5"/>
    <w:rsid w:val="00CC5523"/>
    <w:rsid w:val="00CF40CF"/>
    <w:rsid w:val="00CF6624"/>
    <w:rsid w:val="00D043AD"/>
    <w:rsid w:val="00D237B4"/>
    <w:rsid w:val="00D5598A"/>
    <w:rsid w:val="00D56592"/>
    <w:rsid w:val="00D60266"/>
    <w:rsid w:val="00D61CB7"/>
    <w:rsid w:val="00D6354C"/>
    <w:rsid w:val="00D7201E"/>
    <w:rsid w:val="00DB32E7"/>
    <w:rsid w:val="00DC247E"/>
    <w:rsid w:val="00DE7C9F"/>
    <w:rsid w:val="00E031CE"/>
    <w:rsid w:val="00E3221F"/>
    <w:rsid w:val="00E412C2"/>
    <w:rsid w:val="00E45D85"/>
    <w:rsid w:val="00E53791"/>
    <w:rsid w:val="00E70F86"/>
    <w:rsid w:val="00E93C16"/>
    <w:rsid w:val="00E960B0"/>
    <w:rsid w:val="00EB614C"/>
    <w:rsid w:val="00EF2851"/>
    <w:rsid w:val="00EF2A2D"/>
    <w:rsid w:val="00EF54C5"/>
    <w:rsid w:val="00F1723A"/>
    <w:rsid w:val="00F43A68"/>
    <w:rsid w:val="00F644B9"/>
    <w:rsid w:val="00F66203"/>
    <w:rsid w:val="00F87BDB"/>
    <w:rsid w:val="00FC699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1CE"/>
  </w:style>
  <w:style w:type="paragraph" w:styleId="Heading1">
    <w:name w:val="heading 1"/>
    <w:basedOn w:val="Normal"/>
    <w:next w:val="Normal"/>
    <w:link w:val="Heading1Char"/>
    <w:uiPriority w:val="9"/>
    <w:qFormat/>
    <w:rsid w:val="008864A2"/>
    <w:pPr>
      <w:keepNext/>
      <w:keepLines/>
      <w:spacing w:before="60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FFC"/>
    <w:pPr>
      <w:keepNext/>
      <w:keepLines/>
      <w:spacing w:before="300" w:after="36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7FFC"/>
    <w:pPr>
      <w:keepNext/>
      <w:keepLines/>
      <w:spacing w:before="200" w:after="0"/>
      <w:outlineLvl w:val="2"/>
    </w:pPr>
    <w:rPr>
      <w:rFonts w:asciiTheme="majorHAnsi" w:eastAsiaTheme="majorEastAsia" w:hAnsiTheme="majorHAnsi" w:cstheme="majorBidi"/>
      <w:b/>
      <w:bCs/>
      <w:i/>
      <w:color w:val="4F81BD" w:themeColor="accent1"/>
    </w:rPr>
  </w:style>
  <w:style w:type="paragraph" w:styleId="Heading4">
    <w:name w:val="heading 4"/>
    <w:basedOn w:val="Normal"/>
    <w:next w:val="Normal"/>
    <w:link w:val="Heading4Char"/>
    <w:uiPriority w:val="9"/>
    <w:semiHidden/>
    <w:unhideWhenUsed/>
    <w:qFormat/>
    <w:rsid w:val="00C30DA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1CE"/>
    <w:pPr>
      <w:ind w:left="720"/>
      <w:contextualSpacing/>
    </w:pPr>
  </w:style>
  <w:style w:type="character" w:customStyle="1" w:styleId="apple-converted-space">
    <w:name w:val="apple-converted-space"/>
    <w:basedOn w:val="DefaultParagraphFont"/>
    <w:rsid w:val="00543CAF"/>
  </w:style>
  <w:style w:type="character" w:styleId="Hyperlink">
    <w:name w:val="Hyperlink"/>
    <w:basedOn w:val="DefaultParagraphFont"/>
    <w:uiPriority w:val="99"/>
    <w:unhideWhenUsed/>
    <w:rsid w:val="00543CAF"/>
    <w:rPr>
      <w:color w:val="0000FF"/>
      <w:u w:val="single"/>
    </w:rPr>
  </w:style>
  <w:style w:type="paragraph" w:styleId="NormalWeb">
    <w:name w:val="Normal (Web)"/>
    <w:basedOn w:val="Normal"/>
    <w:uiPriority w:val="99"/>
    <w:semiHidden/>
    <w:unhideWhenUsed/>
    <w:rsid w:val="00D61CB7"/>
    <w:pPr>
      <w:spacing w:before="100" w:beforeAutospacing="1" w:after="100" w:afterAutospacing="1" w:line="240" w:lineRule="auto"/>
    </w:pPr>
    <w:rPr>
      <w:rFonts w:ascii="Times New Roman" w:hAnsi="Times New Roman" w:cs="Times New Roman"/>
      <w:sz w:val="24"/>
      <w:szCs w:val="24"/>
      <w:lang w:eastAsia="en-IE"/>
    </w:rPr>
  </w:style>
  <w:style w:type="character" w:styleId="Strong">
    <w:name w:val="Strong"/>
    <w:basedOn w:val="DefaultParagraphFont"/>
    <w:uiPriority w:val="22"/>
    <w:qFormat/>
    <w:rsid w:val="00D61CB7"/>
    <w:rPr>
      <w:b/>
      <w:bCs/>
    </w:rPr>
  </w:style>
  <w:style w:type="character" w:styleId="FollowedHyperlink">
    <w:name w:val="FollowedHyperlink"/>
    <w:basedOn w:val="DefaultParagraphFont"/>
    <w:uiPriority w:val="99"/>
    <w:semiHidden/>
    <w:unhideWhenUsed/>
    <w:rsid w:val="00D61CB7"/>
    <w:rPr>
      <w:color w:val="800080" w:themeColor="followedHyperlink"/>
      <w:u w:val="single"/>
    </w:rPr>
  </w:style>
  <w:style w:type="paragraph" w:customStyle="1" w:styleId="Default">
    <w:name w:val="Default"/>
    <w:rsid w:val="002A4048"/>
    <w:pPr>
      <w:autoSpaceDE w:val="0"/>
      <w:autoSpaceDN w:val="0"/>
      <w:adjustRightInd w:val="0"/>
      <w:spacing w:after="0" w:line="240" w:lineRule="auto"/>
    </w:pPr>
    <w:rPr>
      <w:rFonts w:ascii="Tahoma" w:hAnsi="Tahoma" w:cs="Tahoma"/>
      <w:color w:val="000000"/>
      <w:sz w:val="24"/>
      <w:szCs w:val="24"/>
    </w:rPr>
  </w:style>
  <w:style w:type="character" w:customStyle="1" w:styleId="Heading1Char">
    <w:name w:val="Heading 1 Char"/>
    <w:basedOn w:val="DefaultParagraphFont"/>
    <w:link w:val="Heading1"/>
    <w:uiPriority w:val="9"/>
    <w:rsid w:val="008864A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7FF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7FFC"/>
    <w:rPr>
      <w:rFonts w:asciiTheme="majorHAnsi" w:eastAsiaTheme="majorEastAsia" w:hAnsiTheme="majorHAnsi" w:cstheme="majorBidi"/>
      <w:b/>
      <w:bCs/>
      <w:i/>
      <w:color w:val="4F81BD" w:themeColor="accent1"/>
    </w:rPr>
  </w:style>
  <w:style w:type="paragraph" w:styleId="TOCHeading">
    <w:name w:val="TOC Heading"/>
    <w:basedOn w:val="Heading1"/>
    <w:next w:val="Normal"/>
    <w:uiPriority w:val="39"/>
    <w:unhideWhenUsed/>
    <w:qFormat/>
    <w:rsid w:val="003002F0"/>
    <w:pPr>
      <w:spacing w:before="480" w:after="0"/>
      <w:outlineLvl w:val="9"/>
    </w:pPr>
    <w:rPr>
      <w:lang w:val="en-US" w:eastAsia="ja-JP"/>
    </w:rPr>
  </w:style>
  <w:style w:type="paragraph" w:styleId="TOC1">
    <w:name w:val="toc 1"/>
    <w:basedOn w:val="Normal"/>
    <w:next w:val="Normal"/>
    <w:autoRedefine/>
    <w:uiPriority w:val="39"/>
    <w:unhideWhenUsed/>
    <w:qFormat/>
    <w:rsid w:val="003002F0"/>
    <w:pPr>
      <w:spacing w:after="100"/>
    </w:pPr>
  </w:style>
  <w:style w:type="paragraph" w:styleId="TOC2">
    <w:name w:val="toc 2"/>
    <w:basedOn w:val="Normal"/>
    <w:next w:val="Normal"/>
    <w:autoRedefine/>
    <w:uiPriority w:val="39"/>
    <w:unhideWhenUsed/>
    <w:qFormat/>
    <w:rsid w:val="003002F0"/>
    <w:pPr>
      <w:spacing w:after="100"/>
      <w:ind w:left="220"/>
    </w:pPr>
  </w:style>
  <w:style w:type="paragraph" w:styleId="TOC3">
    <w:name w:val="toc 3"/>
    <w:basedOn w:val="Normal"/>
    <w:next w:val="Normal"/>
    <w:autoRedefine/>
    <w:uiPriority w:val="39"/>
    <w:unhideWhenUsed/>
    <w:qFormat/>
    <w:rsid w:val="003002F0"/>
    <w:pPr>
      <w:spacing w:after="100"/>
      <w:ind w:left="440"/>
    </w:pPr>
  </w:style>
  <w:style w:type="paragraph" w:styleId="BalloonText">
    <w:name w:val="Balloon Text"/>
    <w:basedOn w:val="Normal"/>
    <w:link w:val="BalloonTextChar"/>
    <w:uiPriority w:val="99"/>
    <w:semiHidden/>
    <w:unhideWhenUsed/>
    <w:rsid w:val="003002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2F0"/>
    <w:rPr>
      <w:rFonts w:ascii="Tahoma" w:hAnsi="Tahoma" w:cs="Tahoma"/>
      <w:sz w:val="16"/>
      <w:szCs w:val="16"/>
    </w:rPr>
  </w:style>
  <w:style w:type="paragraph" w:styleId="Header">
    <w:name w:val="header"/>
    <w:basedOn w:val="Normal"/>
    <w:link w:val="HeaderChar"/>
    <w:uiPriority w:val="99"/>
    <w:unhideWhenUsed/>
    <w:rsid w:val="001E36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36B1"/>
  </w:style>
  <w:style w:type="paragraph" w:styleId="Footer">
    <w:name w:val="footer"/>
    <w:basedOn w:val="Normal"/>
    <w:link w:val="FooterChar"/>
    <w:uiPriority w:val="99"/>
    <w:unhideWhenUsed/>
    <w:rsid w:val="001E36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36B1"/>
  </w:style>
  <w:style w:type="table" w:styleId="TableGrid">
    <w:name w:val="Table Grid"/>
    <w:basedOn w:val="TableNormal"/>
    <w:uiPriority w:val="59"/>
    <w:rsid w:val="00504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C30DAB"/>
    <w:rPr>
      <w:rFonts w:asciiTheme="majorHAnsi" w:eastAsiaTheme="majorEastAsia" w:hAnsiTheme="majorHAnsi" w:cstheme="majorBidi"/>
      <w:b/>
      <w:bCs/>
      <w:i/>
      <w:iCs/>
      <w:color w:val="4F81BD" w:themeColor="accent1"/>
    </w:rPr>
  </w:style>
  <w:style w:type="paragraph" w:customStyle="1" w:styleId="CM90">
    <w:name w:val="CM90"/>
    <w:basedOn w:val="Default"/>
    <w:next w:val="Default"/>
    <w:uiPriority w:val="99"/>
    <w:rsid w:val="007C6324"/>
    <w:rPr>
      <w:rFonts w:ascii="Calibri" w:hAnsi="Calibri" w:cstheme="minorBidi"/>
      <w:color w:val="auto"/>
    </w:rPr>
  </w:style>
  <w:style w:type="paragraph" w:customStyle="1" w:styleId="CM88">
    <w:name w:val="CM88"/>
    <w:basedOn w:val="Default"/>
    <w:next w:val="Default"/>
    <w:uiPriority w:val="99"/>
    <w:rsid w:val="00CA0DB5"/>
    <w:rPr>
      <w:rFonts w:ascii="Calibri" w:hAnsi="Calibri" w:cstheme="minorBidi"/>
      <w:color w:val="auto"/>
    </w:rPr>
  </w:style>
  <w:style w:type="paragraph" w:customStyle="1" w:styleId="CM89">
    <w:name w:val="CM89"/>
    <w:basedOn w:val="Default"/>
    <w:next w:val="Default"/>
    <w:uiPriority w:val="99"/>
    <w:rsid w:val="00CA0DB5"/>
    <w:rPr>
      <w:rFonts w:ascii="Calibri" w:hAnsi="Calibri" w:cstheme="minorBidi"/>
      <w:color w:val="auto"/>
    </w:rPr>
  </w:style>
  <w:style w:type="paragraph" w:customStyle="1" w:styleId="CM11">
    <w:name w:val="CM11"/>
    <w:basedOn w:val="Default"/>
    <w:next w:val="Default"/>
    <w:uiPriority w:val="99"/>
    <w:rsid w:val="00F87BDB"/>
    <w:pPr>
      <w:spacing w:line="220" w:lineRule="atLeast"/>
    </w:pPr>
    <w:rPr>
      <w:rFonts w:ascii="Calibri" w:hAnsi="Calibri" w:cstheme="minorBidi"/>
      <w:color w:val="auto"/>
    </w:rPr>
  </w:style>
  <w:style w:type="paragraph" w:customStyle="1" w:styleId="CM91">
    <w:name w:val="CM91"/>
    <w:basedOn w:val="Default"/>
    <w:next w:val="Default"/>
    <w:uiPriority w:val="99"/>
    <w:rsid w:val="00F87BDB"/>
    <w:rPr>
      <w:rFonts w:ascii="Calibri" w:hAnsi="Calibri" w:cstheme="minorBidi"/>
      <w:color w:val="auto"/>
    </w:rPr>
  </w:style>
  <w:style w:type="paragraph" w:customStyle="1" w:styleId="CM25">
    <w:name w:val="CM25"/>
    <w:basedOn w:val="Default"/>
    <w:next w:val="Default"/>
    <w:uiPriority w:val="99"/>
    <w:rsid w:val="00DE7C9F"/>
    <w:pPr>
      <w:spacing w:line="223" w:lineRule="atLeast"/>
    </w:pPr>
    <w:rPr>
      <w:rFonts w:ascii="Calibri" w:hAnsi="Calibri" w:cstheme="minorBidi"/>
      <w:color w:val="auto"/>
    </w:rPr>
  </w:style>
  <w:style w:type="paragraph" w:customStyle="1" w:styleId="CM93">
    <w:name w:val="CM93"/>
    <w:basedOn w:val="Default"/>
    <w:next w:val="Default"/>
    <w:uiPriority w:val="99"/>
    <w:rsid w:val="00DE7C9F"/>
    <w:rPr>
      <w:rFonts w:ascii="Calibri" w:hAnsi="Calibri" w:cstheme="minorBidi"/>
      <w:color w:val="auto"/>
    </w:rPr>
  </w:style>
  <w:style w:type="paragraph" w:customStyle="1" w:styleId="CM8">
    <w:name w:val="CM8"/>
    <w:basedOn w:val="Default"/>
    <w:next w:val="Default"/>
    <w:uiPriority w:val="99"/>
    <w:rsid w:val="00DE7C9F"/>
    <w:pPr>
      <w:spacing w:line="226" w:lineRule="atLeast"/>
    </w:pPr>
    <w:rPr>
      <w:rFonts w:ascii="Calibri" w:hAnsi="Calibri"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1CE"/>
  </w:style>
  <w:style w:type="paragraph" w:styleId="Heading1">
    <w:name w:val="heading 1"/>
    <w:basedOn w:val="Normal"/>
    <w:next w:val="Normal"/>
    <w:link w:val="Heading1Char"/>
    <w:uiPriority w:val="9"/>
    <w:qFormat/>
    <w:rsid w:val="008864A2"/>
    <w:pPr>
      <w:keepNext/>
      <w:keepLines/>
      <w:spacing w:before="60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FFC"/>
    <w:pPr>
      <w:keepNext/>
      <w:keepLines/>
      <w:spacing w:before="300" w:after="36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7FFC"/>
    <w:pPr>
      <w:keepNext/>
      <w:keepLines/>
      <w:spacing w:before="200" w:after="0"/>
      <w:outlineLvl w:val="2"/>
    </w:pPr>
    <w:rPr>
      <w:rFonts w:asciiTheme="majorHAnsi" w:eastAsiaTheme="majorEastAsia" w:hAnsiTheme="majorHAnsi" w:cstheme="majorBidi"/>
      <w:b/>
      <w:bCs/>
      <w:i/>
      <w:color w:val="4F81BD" w:themeColor="accent1"/>
    </w:rPr>
  </w:style>
  <w:style w:type="paragraph" w:styleId="Heading4">
    <w:name w:val="heading 4"/>
    <w:basedOn w:val="Normal"/>
    <w:next w:val="Normal"/>
    <w:link w:val="Heading4Char"/>
    <w:uiPriority w:val="9"/>
    <w:semiHidden/>
    <w:unhideWhenUsed/>
    <w:qFormat/>
    <w:rsid w:val="00C30DA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1CE"/>
    <w:pPr>
      <w:ind w:left="720"/>
      <w:contextualSpacing/>
    </w:pPr>
  </w:style>
  <w:style w:type="character" w:customStyle="1" w:styleId="apple-converted-space">
    <w:name w:val="apple-converted-space"/>
    <w:basedOn w:val="DefaultParagraphFont"/>
    <w:rsid w:val="00543CAF"/>
  </w:style>
  <w:style w:type="character" w:styleId="Hyperlink">
    <w:name w:val="Hyperlink"/>
    <w:basedOn w:val="DefaultParagraphFont"/>
    <w:uiPriority w:val="99"/>
    <w:unhideWhenUsed/>
    <w:rsid w:val="00543CAF"/>
    <w:rPr>
      <w:color w:val="0000FF"/>
      <w:u w:val="single"/>
    </w:rPr>
  </w:style>
  <w:style w:type="paragraph" w:styleId="NormalWeb">
    <w:name w:val="Normal (Web)"/>
    <w:basedOn w:val="Normal"/>
    <w:uiPriority w:val="99"/>
    <w:semiHidden/>
    <w:unhideWhenUsed/>
    <w:rsid w:val="00D61CB7"/>
    <w:pPr>
      <w:spacing w:before="100" w:beforeAutospacing="1" w:after="100" w:afterAutospacing="1" w:line="240" w:lineRule="auto"/>
    </w:pPr>
    <w:rPr>
      <w:rFonts w:ascii="Times New Roman" w:hAnsi="Times New Roman" w:cs="Times New Roman"/>
      <w:sz w:val="24"/>
      <w:szCs w:val="24"/>
      <w:lang w:eastAsia="en-IE"/>
    </w:rPr>
  </w:style>
  <w:style w:type="character" w:styleId="Strong">
    <w:name w:val="Strong"/>
    <w:basedOn w:val="DefaultParagraphFont"/>
    <w:uiPriority w:val="22"/>
    <w:qFormat/>
    <w:rsid w:val="00D61CB7"/>
    <w:rPr>
      <w:b/>
      <w:bCs/>
    </w:rPr>
  </w:style>
  <w:style w:type="character" w:styleId="FollowedHyperlink">
    <w:name w:val="FollowedHyperlink"/>
    <w:basedOn w:val="DefaultParagraphFont"/>
    <w:uiPriority w:val="99"/>
    <w:semiHidden/>
    <w:unhideWhenUsed/>
    <w:rsid w:val="00D61CB7"/>
    <w:rPr>
      <w:color w:val="800080" w:themeColor="followedHyperlink"/>
      <w:u w:val="single"/>
    </w:rPr>
  </w:style>
  <w:style w:type="paragraph" w:customStyle="1" w:styleId="Default">
    <w:name w:val="Default"/>
    <w:rsid w:val="002A4048"/>
    <w:pPr>
      <w:autoSpaceDE w:val="0"/>
      <w:autoSpaceDN w:val="0"/>
      <w:adjustRightInd w:val="0"/>
      <w:spacing w:after="0" w:line="240" w:lineRule="auto"/>
    </w:pPr>
    <w:rPr>
      <w:rFonts w:ascii="Tahoma" w:hAnsi="Tahoma" w:cs="Tahoma"/>
      <w:color w:val="000000"/>
      <w:sz w:val="24"/>
      <w:szCs w:val="24"/>
    </w:rPr>
  </w:style>
  <w:style w:type="character" w:customStyle="1" w:styleId="Heading1Char">
    <w:name w:val="Heading 1 Char"/>
    <w:basedOn w:val="DefaultParagraphFont"/>
    <w:link w:val="Heading1"/>
    <w:uiPriority w:val="9"/>
    <w:rsid w:val="008864A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7FF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7FFC"/>
    <w:rPr>
      <w:rFonts w:asciiTheme="majorHAnsi" w:eastAsiaTheme="majorEastAsia" w:hAnsiTheme="majorHAnsi" w:cstheme="majorBidi"/>
      <w:b/>
      <w:bCs/>
      <w:i/>
      <w:color w:val="4F81BD" w:themeColor="accent1"/>
    </w:rPr>
  </w:style>
  <w:style w:type="paragraph" w:styleId="TOCHeading">
    <w:name w:val="TOC Heading"/>
    <w:basedOn w:val="Heading1"/>
    <w:next w:val="Normal"/>
    <w:uiPriority w:val="39"/>
    <w:unhideWhenUsed/>
    <w:qFormat/>
    <w:rsid w:val="003002F0"/>
    <w:pPr>
      <w:spacing w:before="480" w:after="0"/>
      <w:outlineLvl w:val="9"/>
    </w:pPr>
    <w:rPr>
      <w:lang w:val="en-US" w:eastAsia="ja-JP"/>
    </w:rPr>
  </w:style>
  <w:style w:type="paragraph" w:styleId="TOC1">
    <w:name w:val="toc 1"/>
    <w:basedOn w:val="Normal"/>
    <w:next w:val="Normal"/>
    <w:autoRedefine/>
    <w:uiPriority w:val="39"/>
    <w:unhideWhenUsed/>
    <w:qFormat/>
    <w:rsid w:val="003002F0"/>
    <w:pPr>
      <w:spacing w:after="100"/>
    </w:pPr>
  </w:style>
  <w:style w:type="paragraph" w:styleId="TOC2">
    <w:name w:val="toc 2"/>
    <w:basedOn w:val="Normal"/>
    <w:next w:val="Normal"/>
    <w:autoRedefine/>
    <w:uiPriority w:val="39"/>
    <w:unhideWhenUsed/>
    <w:qFormat/>
    <w:rsid w:val="003002F0"/>
    <w:pPr>
      <w:spacing w:after="100"/>
      <w:ind w:left="220"/>
    </w:pPr>
  </w:style>
  <w:style w:type="paragraph" w:styleId="TOC3">
    <w:name w:val="toc 3"/>
    <w:basedOn w:val="Normal"/>
    <w:next w:val="Normal"/>
    <w:autoRedefine/>
    <w:uiPriority w:val="39"/>
    <w:unhideWhenUsed/>
    <w:qFormat/>
    <w:rsid w:val="003002F0"/>
    <w:pPr>
      <w:spacing w:after="100"/>
      <w:ind w:left="440"/>
    </w:pPr>
  </w:style>
  <w:style w:type="paragraph" w:styleId="BalloonText">
    <w:name w:val="Balloon Text"/>
    <w:basedOn w:val="Normal"/>
    <w:link w:val="BalloonTextChar"/>
    <w:uiPriority w:val="99"/>
    <w:semiHidden/>
    <w:unhideWhenUsed/>
    <w:rsid w:val="003002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2F0"/>
    <w:rPr>
      <w:rFonts w:ascii="Tahoma" w:hAnsi="Tahoma" w:cs="Tahoma"/>
      <w:sz w:val="16"/>
      <w:szCs w:val="16"/>
    </w:rPr>
  </w:style>
  <w:style w:type="paragraph" w:styleId="Header">
    <w:name w:val="header"/>
    <w:basedOn w:val="Normal"/>
    <w:link w:val="HeaderChar"/>
    <w:uiPriority w:val="99"/>
    <w:unhideWhenUsed/>
    <w:rsid w:val="001E36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36B1"/>
  </w:style>
  <w:style w:type="paragraph" w:styleId="Footer">
    <w:name w:val="footer"/>
    <w:basedOn w:val="Normal"/>
    <w:link w:val="FooterChar"/>
    <w:uiPriority w:val="99"/>
    <w:unhideWhenUsed/>
    <w:rsid w:val="001E36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36B1"/>
  </w:style>
  <w:style w:type="table" w:styleId="TableGrid">
    <w:name w:val="Table Grid"/>
    <w:basedOn w:val="TableNormal"/>
    <w:uiPriority w:val="59"/>
    <w:rsid w:val="00504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C30DAB"/>
    <w:rPr>
      <w:rFonts w:asciiTheme="majorHAnsi" w:eastAsiaTheme="majorEastAsia" w:hAnsiTheme="majorHAnsi" w:cstheme="majorBidi"/>
      <w:b/>
      <w:bCs/>
      <w:i/>
      <w:iCs/>
      <w:color w:val="4F81BD" w:themeColor="accent1"/>
    </w:rPr>
  </w:style>
  <w:style w:type="paragraph" w:customStyle="1" w:styleId="CM90">
    <w:name w:val="CM90"/>
    <w:basedOn w:val="Default"/>
    <w:next w:val="Default"/>
    <w:uiPriority w:val="99"/>
    <w:rsid w:val="007C6324"/>
    <w:rPr>
      <w:rFonts w:ascii="Calibri" w:hAnsi="Calibri" w:cstheme="minorBidi"/>
      <w:color w:val="auto"/>
    </w:rPr>
  </w:style>
  <w:style w:type="paragraph" w:customStyle="1" w:styleId="CM88">
    <w:name w:val="CM88"/>
    <w:basedOn w:val="Default"/>
    <w:next w:val="Default"/>
    <w:uiPriority w:val="99"/>
    <w:rsid w:val="00CA0DB5"/>
    <w:rPr>
      <w:rFonts w:ascii="Calibri" w:hAnsi="Calibri" w:cstheme="minorBidi"/>
      <w:color w:val="auto"/>
    </w:rPr>
  </w:style>
  <w:style w:type="paragraph" w:customStyle="1" w:styleId="CM89">
    <w:name w:val="CM89"/>
    <w:basedOn w:val="Default"/>
    <w:next w:val="Default"/>
    <w:uiPriority w:val="99"/>
    <w:rsid w:val="00CA0DB5"/>
    <w:rPr>
      <w:rFonts w:ascii="Calibri" w:hAnsi="Calibri" w:cstheme="minorBidi"/>
      <w:color w:val="auto"/>
    </w:rPr>
  </w:style>
  <w:style w:type="paragraph" w:customStyle="1" w:styleId="CM11">
    <w:name w:val="CM11"/>
    <w:basedOn w:val="Default"/>
    <w:next w:val="Default"/>
    <w:uiPriority w:val="99"/>
    <w:rsid w:val="00F87BDB"/>
    <w:pPr>
      <w:spacing w:line="220" w:lineRule="atLeast"/>
    </w:pPr>
    <w:rPr>
      <w:rFonts w:ascii="Calibri" w:hAnsi="Calibri" w:cstheme="minorBidi"/>
      <w:color w:val="auto"/>
    </w:rPr>
  </w:style>
  <w:style w:type="paragraph" w:customStyle="1" w:styleId="CM91">
    <w:name w:val="CM91"/>
    <w:basedOn w:val="Default"/>
    <w:next w:val="Default"/>
    <w:uiPriority w:val="99"/>
    <w:rsid w:val="00F87BDB"/>
    <w:rPr>
      <w:rFonts w:ascii="Calibri" w:hAnsi="Calibri" w:cstheme="minorBidi"/>
      <w:color w:val="auto"/>
    </w:rPr>
  </w:style>
  <w:style w:type="paragraph" w:customStyle="1" w:styleId="CM25">
    <w:name w:val="CM25"/>
    <w:basedOn w:val="Default"/>
    <w:next w:val="Default"/>
    <w:uiPriority w:val="99"/>
    <w:rsid w:val="00DE7C9F"/>
    <w:pPr>
      <w:spacing w:line="223" w:lineRule="atLeast"/>
    </w:pPr>
    <w:rPr>
      <w:rFonts w:ascii="Calibri" w:hAnsi="Calibri" w:cstheme="minorBidi"/>
      <w:color w:val="auto"/>
    </w:rPr>
  </w:style>
  <w:style w:type="paragraph" w:customStyle="1" w:styleId="CM93">
    <w:name w:val="CM93"/>
    <w:basedOn w:val="Default"/>
    <w:next w:val="Default"/>
    <w:uiPriority w:val="99"/>
    <w:rsid w:val="00DE7C9F"/>
    <w:rPr>
      <w:rFonts w:ascii="Calibri" w:hAnsi="Calibri" w:cstheme="minorBidi"/>
      <w:color w:val="auto"/>
    </w:rPr>
  </w:style>
  <w:style w:type="paragraph" w:customStyle="1" w:styleId="CM8">
    <w:name w:val="CM8"/>
    <w:basedOn w:val="Default"/>
    <w:next w:val="Default"/>
    <w:uiPriority w:val="99"/>
    <w:rsid w:val="00DE7C9F"/>
    <w:pPr>
      <w:spacing w:line="226" w:lineRule="atLeast"/>
    </w:pPr>
    <w:rPr>
      <w:rFonts w:ascii="Calibri" w:hAnsi="Calibri"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837973">
      <w:bodyDiv w:val="1"/>
      <w:marLeft w:val="0"/>
      <w:marRight w:val="0"/>
      <w:marTop w:val="0"/>
      <w:marBottom w:val="0"/>
      <w:divBdr>
        <w:top w:val="none" w:sz="0" w:space="0" w:color="auto"/>
        <w:left w:val="none" w:sz="0" w:space="0" w:color="auto"/>
        <w:bottom w:val="none" w:sz="0" w:space="0" w:color="auto"/>
        <w:right w:val="none" w:sz="0" w:space="0" w:color="auto"/>
      </w:divBdr>
      <w:divsChild>
        <w:div w:id="954142288">
          <w:marLeft w:val="0"/>
          <w:marRight w:val="0"/>
          <w:marTop w:val="0"/>
          <w:marBottom w:val="0"/>
          <w:divBdr>
            <w:top w:val="none" w:sz="0" w:space="0" w:color="auto"/>
            <w:left w:val="none" w:sz="0" w:space="0" w:color="auto"/>
            <w:bottom w:val="none" w:sz="0" w:space="0" w:color="auto"/>
            <w:right w:val="none" w:sz="0" w:space="0" w:color="auto"/>
          </w:divBdr>
          <w:divsChild>
            <w:div w:id="1862010054">
              <w:marLeft w:val="-225"/>
              <w:marRight w:val="-225"/>
              <w:marTop w:val="0"/>
              <w:marBottom w:val="0"/>
              <w:divBdr>
                <w:top w:val="none" w:sz="0" w:space="0" w:color="auto"/>
                <w:left w:val="none" w:sz="0" w:space="0" w:color="auto"/>
                <w:bottom w:val="none" w:sz="0" w:space="0" w:color="auto"/>
                <w:right w:val="none" w:sz="0" w:space="0" w:color="auto"/>
              </w:divBdr>
              <w:divsChild>
                <w:div w:id="1414358973">
                  <w:marLeft w:val="0"/>
                  <w:marRight w:val="0"/>
                  <w:marTop w:val="0"/>
                  <w:marBottom w:val="0"/>
                  <w:divBdr>
                    <w:top w:val="none" w:sz="0" w:space="0" w:color="auto"/>
                    <w:left w:val="none" w:sz="0" w:space="0" w:color="auto"/>
                    <w:bottom w:val="none" w:sz="0" w:space="0" w:color="auto"/>
                    <w:right w:val="none" w:sz="0" w:space="0" w:color="auto"/>
                  </w:divBdr>
                  <w:divsChild>
                    <w:div w:id="173959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939628">
      <w:bodyDiv w:val="1"/>
      <w:marLeft w:val="0"/>
      <w:marRight w:val="0"/>
      <w:marTop w:val="0"/>
      <w:marBottom w:val="0"/>
      <w:divBdr>
        <w:top w:val="none" w:sz="0" w:space="0" w:color="auto"/>
        <w:left w:val="none" w:sz="0" w:space="0" w:color="auto"/>
        <w:bottom w:val="none" w:sz="0" w:space="0" w:color="auto"/>
        <w:right w:val="none" w:sz="0" w:space="0" w:color="auto"/>
      </w:divBdr>
    </w:div>
    <w:div w:id="305860644">
      <w:bodyDiv w:val="1"/>
      <w:marLeft w:val="0"/>
      <w:marRight w:val="0"/>
      <w:marTop w:val="0"/>
      <w:marBottom w:val="0"/>
      <w:divBdr>
        <w:top w:val="none" w:sz="0" w:space="0" w:color="auto"/>
        <w:left w:val="none" w:sz="0" w:space="0" w:color="auto"/>
        <w:bottom w:val="none" w:sz="0" w:space="0" w:color="auto"/>
        <w:right w:val="none" w:sz="0" w:space="0" w:color="auto"/>
      </w:divBdr>
      <w:divsChild>
        <w:div w:id="1031222395">
          <w:marLeft w:val="0"/>
          <w:marRight w:val="0"/>
          <w:marTop w:val="0"/>
          <w:marBottom w:val="0"/>
          <w:divBdr>
            <w:top w:val="none" w:sz="0" w:space="0" w:color="auto"/>
            <w:left w:val="none" w:sz="0" w:space="0" w:color="auto"/>
            <w:bottom w:val="none" w:sz="0" w:space="0" w:color="auto"/>
            <w:right w:val="none" w:sz="0" w:space="0" w:color="auto"/>
          </w:divBdr>
        </w:div>
      </w:divsChild>
    </w:div>
    <w:div w:id="414519872">
      <w:bodyDiv w:val="1"/>
      <w:marLeft w:val="0"/>
      <w:marRight w:val="0"/>
      <w:marTop w:val="0"/>
      <w:marBottom w:val="0"/>
      <w:divBdr>
        <w:top w:val="none" w:sz="0" w:space="0" w:color="auto"/>
        <w:left w:val="none" w:sz="0" w:space="0" w:color="auto"/>
        <w:bottom w:val="none" w:sz="0" w:space="0" w:color="auto"/>
        <w:right w:val="none" w:sz="0" w:space="0" w:color="auto"/>
      </w:divBdr>
    </w:div>
    <w:div w:id="878981216">
      <w:bodyDiv w:val="1"/>
      <w:marLeft w:val="0"/>
      <w:marRight w:val="0"/>
      <w:marTop w:val="0"/>
      <w:marBottom w:val="0"/>
      <w:divBdr>
        <w:top w:val="none" w:sz="0" w:space="0" w:color="auto"/>
        <w:left w:val="none" w:sz="0" w:space="0" w:color="auto"/>
        <w:bottom w:val="none" w:sz="0" w:space="0" w:color="auto"/>
        <w:right w:val="none" w:sz="0" w:space="0" w:color="auto"/>
      </w:divBdr>
    </w:div>
    <w:div w:id="1102606581">
      <w:bodyDiv w:val="1"/>
      <w:marLeft w:val="0"/>
      <w:marRight w:val="0"/>
      <w:marTop w:val="0"/>
      <w:marBottom w:val="0"/>
      <w:divBdr>
        <w:top w:val="none" w:sz="0" w:space="0" w:color="auto"/>
        <w:left w:val="none" w:sz="0" w:space="0" w:color="auto"/>
        <w:bottom w:val="none" w:sz="0" w:space="0" w:color="auto"/>
        <w:right w:val="none" w:sz="0" w:space="0" w:color="auto"/>
      </w:divBdr>
    </w:div>
    <w:div w:id="1371802809">
      <w:bodyDiv w:val="1"/>
      <w:marLeft w:val="0"/>
      <w:marRight w:val="0"/>
      <w:marTop w:val="0"/>
      <w:marBottom w:val="0"/>
      <w:divBdr>
        <w:top w:val="none" w:sz="0" w:space="0" w:color="auto"/>
        <w:left w:val="none" w:sz="0" w:space="0" w:color="auto"/>
        <w:bottom w:val="none" w:sz="0" w:space="0" w:color="auto"/>
        <w:right w:val="none" w:sz="0" w:space="0" w:color="auto"/>
      </w:divBdr>
    </w:div>
    <w:div w:id="1481386606">
      <w:bodyDiv w:val="1"/>
      <w:marLeft w:val="0"/>
      <w:marRight w:val="0"/>
      <w:marTop w:val="0"/>
      <w:marBottom w:val="0"/>
      <w:divBdr>
        <w:top w:val="none" w:sz="0" w:space="0" w:color="auto"/>
        <w:left w:val="none" w:sz="0" w:space="0" w:color="auto"/>
        <w:bottom w:val="none" w:sz="0" w:space="0" w:color="auto"/>
        <w:right w:val="none" w:sz="0" w:space="0" w:color="auto"/>
      </w:divBdr>
    </w:div>
    <w:div w:id="192711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uropa.eu/youth/evs_database" TargetMode="External"/><Relationship Id="rId18" Type="http://schemas.openxmlformats.org/officeDocument/2006/relationships/hyperlink" Target="http://www.leargas.i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leargas.ie/programmes/erasmusplus/youth/resources/?cat=Apply" TargetMode="External"/><Relationship Id="rId7" Type="http://schemas.openxmlformats.org/officeDocument/2006/relationships/footnotes" Target="footnotes.xml"/><Relationship Id="rId12" Type="http://schemas.openxmlformats.org/officeDocument/2006/relationships/hyperlink" Target="http://ec.europa.eu/youth/news/2015/0130-youth-inclusion-diversity-strategy_en.htm" TargetMode="External"/><Relationship Id="rId17" Type="http://schemas.openxmlformats.org/officeDocument/2006/relationships/hyperlink" Target="http://www.leargas.i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c.europa.eu/programmes/erasmus-plus/documents/erasmus-plus-programme-guide_en.pdf" TargetMode="External"/><Relationship Id="rId20" Type="http://schemas.openxmlformats.org/officeDocument/2006/relationships/hyperlink" Target="http://www.leargas.ie/wp-content/uploads/2015/12/Leargas-PIC-Guide-2016-v2.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outhadulted@leargas.ie"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leargas.ie/wp-content/uploads/2015/12/Leargas-PIC-Guide-2016-v2.pdf" TargetMode="External"/><Relationship Id="rId23" Type="http://schemas.openxmlformats.org/officeDocument/2006/relationships/hyperlink" Target="mailto:youthadulted@leargas.ie" TargetMode="External"/><Relationship Id="rId10" Type="http://schemas.openxmlformats.org/officeDocument/2006/relationships/image" Target="media/image2.png"/><Relationship Id="rId19" Type="http://schemas.openxmlformats.org/officeDocument/2006/relationships/hyperlink" Target="http://leargas.us4.list-manage.com/track/click?u=075b439d21cc38699dbd7be93&amp;id=09723c6317&amp;e=0d1febdbf8"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acea.ec.europa.eu/erasmus-plus_en" TargetMode="External"/><Relationship Id="rId22" Type="http://schemas.openxmlformats.org/officeDocument/2006/relationships/hyperlink" Target="https://www.youtube.com/playlist?list=PLSHT1FGVyMKO4-J8XbqxyIYBnGdp_4GJ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8745-CDA8-4FF1-A449-B6C398AD8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11319</Words>
  <Characters>64522</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Emmanuelle Place</dc:creator>
  <cp:lastModifiedBy>Charis Hughes</cp:lastModifiedBy>
  <cp:revision>2</cp:revision>
  <cp:lastPrinted>2016-03-01T14:27:00Z</cp:lastPrinted>
  <dcterms:created xsi:type="dcterms:W3CDTF">2016-03-31T15:36:00Z</dcterms:created>
  <dcterms:modified xsi:type="dcterms:W3CDTF">2016-03-31T15:36:00Z</dcterms:modified>
</cp:coreProperties>
</file>